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29" w:rsidRDefault="00334829" w:rsidP="00334829">
      <w:pPr>
        <w:widowControl/>
        <w:jc w:val="center"/>
        <w:rPr>
          <w:rFonts w:ascii="Arial" w:hAnsi="Arial" w:cs="Arial"/>
          <w:b/>
          <w:bCs/>
          <w:sz w:val="36"/>
          <w:szCs w:val="36"/>
        </w:rPr>
      </w:pPr>
      <w:bookmarkStart w:id="0" w:name="_GoBack"/>
      <w:bookmarkEnd w:id="0"/>
    </w:p>
    <w:p w:rsidR="00334829" w:rsidRDefault="00334829" w:rsidP="00334829">
      <w:pPr>
        <w:widowControl/>
        <w:jc w:val="center"/>
        <w:rPr>
          <w:rFonts w:ascii="Arial" w:hAnsi="Arial" w:cs="Arial"/>
          <w:b/>
          <w:bCs/>
          <w:sz w:val="36"/>
          <w:szCs w:val="36"/>
        </w:rPr>
      </w:pPr>
    </w:p>
    <w:p w:rsidR="00334829" w:rsidRDefault="00334829" w:rsidP="00334829">
      <w:pPr>
        <w:widowControl/>
        <w:jc w:val="center"/>
        <w:rPr>
          <w:rFonts w:ascii="Arial" w:hAnsi="Arial" w:cs="Arial"/>
          <w:b/>
          <w:bCs/>
          <w:sz w:val="36"/>
          <w:szCs w:val="36"/>
        </w:rPr>
      </w:pPr>
    </w:p>
    <w:p w:rsidR="00245D21" w:rsidRDefault="00334829" w:rsidP="00334829">
      <w:pPr>
        <w:widowControl/>
        <w:jc w:val="center"/>
        <w:rPr>
          <w:rFonts w:ascii="Arial" w:hAnsi="Arial" w:cs="Arial"/>
          <w:b/>
          <w:bCs/>
          <w:sz w:val="36"/>
          <w:szCs w:val="36"/>
        </w:rPr>
      </w:pPr>
      <w:r w:rsidRPr="00334829">
        <w:rPr>
          <w:rFonts w:ascii="Arial" w:hAnsi="Arial" w:cs="Arial"/>
          <w:b/>
          <w:bCs/>
          <w:sz w:val="36"/>
          <w:szCs w:val="36"/>
        </w:rPr>
        <w:t>D</w:t>
      </w:r>
      <w:r>
        <w:rPr>
          <w:rFonts w:ascii="Arial" w:hAnsi="Arial" w:cs="Arial"/>
          <w:b/>
          <w:bCs/>
          <w:sz w:val="36"/>
          <w:szCs w:val="36"/>
        </w:rPr>
        <w:t>e</w:t>
      </w:r>
      <w:r w:rsidR="00245D21">
        <w:rPr>
          <w:rFonts w:ascii="Arial" w:hAnsi="Arial" w:cs="Arial"/>
          <w:b/>
          <w:bCs/>
          <w:sz w:val="36"/>
          <w:szCs w:val="36"/>
        </w:rPr>
        <w:t>velopmental Service (D</w:t>
      </w:r>
      <w:r w:rsidR="00245D21" w:rsidRPr="00F504DE">
        <w:rPr>
          <w:rFonts w:ascii="Arial" w:hAnsi="Arial" w:cs="Arial"/>
          <w:b/>
          <w:bCs/>
          <w:sz w:val="36"/>
          <w:szCs w:val="36"/>
        </w:rPr>
        <w:t>S</w:t>
      </w:r>
      <w:r w:rsidR="00245D21">
        <w:rPr>
          <w:rFonts w:ascii="Arial" w:hAnsi="Arial" w:cs="Arial"/>
          <w:b/>
          <w:bCs/>
          <w:sz w:val="36"/>
          <w:szCs w:val="36"/>
        </w:rPr>
        <w:t>)</w:t>
      </w:r>
      <w:r w:rsidR="00245D21" w:rsidRPr="00F504DE">
        <w:rPr>
          <w:rFonts w:ascii="Arial" w:hAnsi="Arial" w:cs="Arial"/>
          <w:b/>
          <w:bCs/>
          <w:sz w:val="36"/>
          <w:szCs w:val="36"/>
        </w:rPr>
        <w:t xml:space="preserve"> Compliance Inspection</w:t>
      </w:r>
      <w:r w:rsidR="00245D21">
        <w:rPr>
          <w:rFonts w:ascii="Arial" w:hAnsi="Arial" w:cs="Arial"/>
          <w:b/>
          <w:bCs/>
          <w:sz w:val="36"/>
          <w:szCs w:val="36"/>
        </w:rPr>
        <w:t>s:</w:t>
      </w:r>
      <w:r w:rsidR="00245D21" w:rsidRPr="00F504DE">
        <w:rPr>
          <w:rFonts w:ascii="Arial" w:hAnsi="Arial" w:cs="Arial"/>
          <w:b/>
          <w:bCs/>
          <w:sz w:val="36"/>
          <w:szCs w:val="36"/>
        </w:rPr>
        <w:t xml:space="preserve"> Indicator</w:t>
      </w:r>
      <w:r w:rsidR="00245D21">
        <w:rPr>
          <w:rFonts w:ascii="Arial" w:hAnsi="Arial" w:cs="Arial"/>
          <w:b/>
          <w:bCs/>
          <w:sz w:val="36"/>
          <w:szCs w:val="36"/>
        </w:rPr>
        <w:t xml:space="preserve"> List</w:t>
      </w:r>
    </w:p>
    <w:p w:rsidR="000945DC" w:rsidRDefault="000945DC" w:rsidP="00334829">
      <w:pPr>
        <w:widowControl/>
        <w:jc w:val="center"/>
        <w:rPr>
          <w:rFonts w:ascii="Arial" w:hAnsi="Arial" w:cs="Arial"/>
          <w:b/>
          <w:bCs/>
          <w:sz w:val="36"/>
          <w:szCs w:val="36"/>
        </w:rPr>
      </w:pPr>
    </w:p>
    <w:p w:rsidR="000945DC" w:rsidRPr="00F504DE" w:rsidRDefault="000945DC" w:rsidP="00334829">
      <w:pPr>
        <w:widowControl/>
        <w:jc w:val="center"/>
        <w:rPr>
          <w:rFonts w:ascii="Arial" w:hAnsi="Arial" w:cs="Arial"/>
          <w:b/>
          <w:bCs/>
          <w:sz w:val="36"/>
          <w:szCs w:val="36"/>
        </w:rPr>
      </w:pPr>
      <w:r>
        <w:rPr>
          <w:rFonts w:ascii="Arial" w:hAnsi="Arial" w:cs="Arial"/>
          <w:b/>
          <w:bCs/>
          <w:sz w:val="36"/>
          <w:szCs w:val="36"/>
        </w:rPr>
        <w:t xml:space="preserve">For </w:t>
      </w:r>
      <w:r w:rsidR="00E626EB">
        <w:rPr>
          <w:rFonts w:ascii="Arial" w:hAnsi="Arial" w:cs="Arial"/>
          <w:b/>
          <w:bCs/>
          <w:sz w:val="36"/>
          <w:szCs w:val="36"/>
        </w:rPr>
        <w:t xml:space="preserve">ADULT </w:t>
      </w:r>
      <w:r>
        <w:rPr>
          <w:rFonts w:ascii="Arial" w:hAnsi="Arial" w:cs="Arial"/>
          <w:b/>
          <w:bCs/>
          <w:sz w:val="36"/>
          <w:szCs w:val="36"/>
        </w:rPr>
        <w:t>DEVELOPMENTAL SERVICE</w:t>
      </w:r>
      <w:r w:rsidR="00E626EB">
        <w:rPr>
          <w:rFonts w:ascii="Arial" w:hAnsi="Arial" w:cs="Arial"/>
          <w:b/>
          <w:bCs/>
          <w:sz w:val="36"/>
          <w:szCs w:val="36"/>
        </w:rPr>
        <w:t>S</w:t>
      </w:r>
      <w:r>
        <w:rPr>
          <w:rFonts w:ascii="Arial" w:hAnsi="Arial" w:cs="Arial"/>
          <w:b/>
          <w:bCs/>
          <w:sz w:val="36"/>
          <w:szCs w:val="36"/>
        </w:rPr>
        <w:t xml:space="preserve"> </w:t>
      </w:r>
    </w:p>
    <w:p w:rsidR="00245D21" w:rsidRDefault="00245D21" w:rsidP="00245D21">
      <w:pPr>
        <w:ind w:right="2"/>
        <w:jc w:val="both"/>
        <w:rPr>
          <w:rFonts w:ascii="Arial" w:hAnsi="Arial" w:cs="Arial"/>
          <w:i/>
          <w:sz w:val="24"/>
          <w:szCs w:val="24"/>
        </w:rPr>
      </w:pPr>
    </w:p>
    <w:p w:rsidR="00245D21" w:rsidRPr="00F26D23" w:rsidRDefault="00245D21" w:rsidP="00334829">
      <w:pPr>
        <w:ind w:right="2"/>
        <w:jc w:val="center"/>
        <w:rPr>
          <w:rFonts w:ascii="Arial" w:hAnsi="Arial" w:cs="Arial"/>
          <w:b/>
          <w:bCs/>
          <w:sz w:val="28"/>
          <w:szCs w:val="28"/>
        </w:rPr>
      </w:pPr>
      <w:r w:rsidRPr="00F26D23">
        <w:rPr>
          <w:rFonts w:ascii="Arial" w:hAnsi="Arial" w:cs="Arial"/>
          <w:sz w:val="28"/>
          <w:szCs w:val="28"/>
        </w:rPr>
        <w:t>Ontario Regulation 299/10 – Quality Assurance Measures and  Policy Directives for Service Agencies made under</w:t>
      </w:r>
      <w:r w:rsidRPr="00F26D23">
        <w:rPr>
          <w:rFonts w:ascii="Arial" w:hAnsi="Arial" w:cs="Arial"/>
          <w:i/>
          <w:sz w:val="28"/>
          <w:szCs w:val="28"/>
        </w:rPr>
        <w:t xml:space="preserve"> the Services and Supports to Promote the Social Inclusion of Persons with Developmental Disabilities Act, 2008 (SIPDDA)</w:t>
      </w:r>
    </w:p>
    <w:p w:rsidR="00245D21" w:rsidRPr="00F26D23" w:rsidRDefault="00245D21" w:rsidP="00245D21">
      <w:pPr>
        <w:ind w:right="2"/>
        <w:jc w:val="both"/>
        <w:rPr>
          <w:rFonts w:ascii="Arial" w:hAnsi="Arial" w:cs="Arial"/>
          <w:b/>
          <w:bCs/>
          <w:sz w:val="28"/>
          <w:szCs w:val="28"/>
        </w:rPr>
      </w:pPr>
    </w:p>
    <w:p w:rsidR="00334829" w:rsidRDefault="00334829" w:rsidP="00245D21">
      <w:pPr>
        <w:ind w:right="2"/>
        <w:jc w:val="both"/>
        <w:rPr>
          <w:rFonts w:ascii="Arial" w:hAnsi="Arial" w:cs="Arial"/>
          <w:bCs/>
          <w:sz w:val="28"/>
          <w:szCs w:val="28"/>
        </w:rPr>
      </w:pPr>
    </w:p>
    <w:p w:rsidR="00334829" w:rsidRDefault="00334829"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DD0684" w:rsidP="00C706A7">
      <w:pPr>
        <w:tabs>
          <w:tab w:val="left" w:pos="10768"/>
        </w:tabs>
        <w:ind w:right="2"/>
        <w:jc w:val="both"/>
        <w:rPr>
          <w:rFonts w:ascii="Arial" w:hAnsi="Arial" w:cs="Arial"/>
          <w:bCs/>
          <w:sz w:val="28"/>
          <w:szCs w:val="28"/>
        </w:rPr>
      </w:pPr>
      <w:r>
        <w:rPr>
          <w:rFonts w:ascii="Arial" w:hAnsi="Arial" w:cs="Arial"/>
          <w:bCs/>
          <w:sz w:val="28"/>
          <w:szCs w:val="28"/>
        </w:rPr>
        <w:tab/>
      </w: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Pr="00F26D23" w:rsidRDefault="00770F38" w:rsidP="00770F38">
      <w:pPr>
        <w:ind w:right="2"/>
        <w:jc w:val="both"/>
        <w:rPr>
          <w:rFonts w:ascii="Arial" w:hAnsi="Arial" w:cs="Arial"/>
          <w:bCs/>
          <w:sz w:val="28"/>
          <w:szCs w:val="28"/>
        </w:rPr>
      </w:pPr>
      <w:r w:rsidRPr="00F26D23">
        <w:rPr>
          <w:rFonts w:ascii="Arial" w:hAnsi="Arial" w:cs="Arial"/>
          <w:bCs/>
          <w:sz w:val="28"/>
          <w:szCs w:val="28"/>
        </w:rPr>
        <w:t>Prepared for: Developmental Service (DS) Agencies</w:t>
      </w:r>
    </w:p>
    <w:p w:rsidR="00044975" w:rsidRPr="00116ACC" w:rsidRDefault="00770F38" w:rsidP="00116ACC">
      <w:pPr>
        <w:ind w:right="2"/>
        <w:jc w:val="both"/>
        <w:rPr>
          <w:rFonts w:ascii="Arial" w:hAnsi="Arial" w:cs="Arial"/>
          <w:bCs/>
          <w:sz w:val="28"/>
          <w:szCs w:val="28"/>
        </w:rPr>
      </w:pPr>
      <w:r w:rsidRPr="00F26D23">
        <w:rPr>
          <w:rFonts w:ascii="Arial" w:hAnsi="Arial" w:cs="Arial"/>
          <w:bCs/>
          <w:sz w:val="28"/>
          <w:szCs w:val="28"/>
        </w:rPr>
        <w:t xml:space="preserve">Date Updated: </w:t>
      </w:r>
      <w:r w:rsidR="00AF3033">
        <w:rPr>
          <w:rFonts w:ascii="Arial" w:hAnsi="Arial" w:cs="Arial"/>
          <w:bCs/>
          <w:sz w:val="28"/>
          <w:szCs w:val="28"/>
        </w:rPr>
        <w:t xml:space="preserve">March </w:t>
      </w:r>
      <w:r w:rsidR="00116ACC">
        <w:rPr>
          <w:rFonts w:ascii="Arial" w:hAnsi="Arial" w:cs="Arial"/>
          <w:bCs/>
          <w:sz w:val="28"/>
          <w:szCs w:val="28"/>
        </w:rPr>
        <w:t>2016</w:t>
      </w:r>
      <w:r w:rsidRPr="00F26D23">
        <w:rPr>
          <w:rFonts w:ascii="Arial" w:hAnsi="Arial" w:cs="Arial"/>
          <w:bCs/>
          <w:sz w:val="28"/>
          <w:szCs w:val="28"/>
        </w:rPr>
        <w:t xml:space="preserve"> </w:t>
      </w:r>
    </w:p>
    <w:p w:rsidR="00044975" w:rsidRDefault="00044975">
      <w:pPr>
        <w:rPr>
          <w:b/>
          <w:sz w:val="24"/>
          <w:szCs w:val="24"/>
        </w:rPr>
      </w:pPr>
    </w:p>
    <w:p w:rsidR="001E6D71" w:rsidRDefault="001E6D71">
      <w:pPr>
        <w:rPr>
          <w:b/>
          <w:sz w:val="24"/>
          <w:szCs w:val="24"/>
        </w:rPr>
      </w:pPr>
    </w:p>
    <w:tbl>
      <w:tblPr>
        <w:tblW w:w="14790" w:type="dxa"/>
        <w:tblInd w:w="95" w:type="dxa"/>
        <w:tblLayout w:type="fixed"/>
        <w:tblCellMar>
          <w:left w:w="0" w:type="dxa"/>
          <w:right w:w="0" w:type="dxa"/>
        </w:tblCellMar>
        <w:tblLook w:val="01E0" w:firstRow="1" w:lastRow="1" w:firstColumn="1" w:lastColumn="1" w:noHBand="0" w:noVBand="0"/>
      </w:tblPr>
      <w:tblGrid>
        <w:gridCol w:w="3480"/>
        <w:gridCol w:w="3306"/>
        <w:gridCol w:w="1044"/>
        <w:gridCol w:w="2610"/>
        <w:gridCol w:w="2175"/>
        <w:gridCol w:w="2175"/>
      </w:tblGrid>
      <w:tr w:rsidR="00C706A7" w:rsidRPr="00BD320F" w:rsidTr="00C706A7">
        <w:trPr>
          <w:trHeight w:val="450"/>
          <w:tblHeader/>
        </w:trPr>
        <w:tc>
          <w:tcPr>
            <w:tcW w:w="3480" w:type="dxa"/>
            <w:vMerge w:val="restart"/>
            <w:tcBorders>
              <w:top w:val="single" w:sz="4" w:space="0" w:color="000000"/>
              <w:left w:val="single" w:sz="4" w:space="0" w:color="000000"/>
              <w:bottom w:val="nil"/>
              <w:right w:val="single" w:sz="4" w:space="0" w:color="000000"/>
            </w:tcBorders>
            <w:shd w:val="clear" w:color="auto" w:fill="BFBFBF"/>
            <w:vAlign w:val="center"/>
          </w:tcPr>
          <w:p w:rsidR="00F669E4" w:rsidRPr="00C706A7" w:rsidRDefault="00F669E4" w:rsidP="00C706A7">
            <w:pPr>
              <w:pStyle w:val="Heading1"/>
              <w:rPr>
                <w:rFonts w:asciiTheme="minorHAnsi" w:hAnsiTheme="minorHAnsi" w:cstheme="minorHAnsi"/>
                <w:b w:val="0"/>
                <w:bCs w:val="0"/>
              </w:rPr>
            </w:pPr>
            <w:bookmarkStart w:id="1" w:name="_Toc399481995"/>
            <w:r w:rsidRPr="00C706A7">
              <w:rPr>
                <w:rFonts w:asciiTheme="minorHAnsi" w:hAnsiTheme="minorHAnsi" w:cstheme="minorHAnsi"/>
                <w:sz w:val="22"/>
              </w:rPr>
              <w:t>Policies and Procedures</w:t>
            </w:r>
            <w:bookmarkEnd w:id="1"/>
          </w:p>
          <w:p w:rsidR="00F669E4" w:rsidRPr="00D33BA9" w:rsidRDefault="00F669E4" w:rsidP="002218B1">
            <w:pPr>
              <w:pStyle w:val="TableParagraph"/>
              <w:ind w:left="1480"/>
              <w:jc w:val="center"/>
              <w:rPr>
                <w:rFonts w:cs="Calibri"/>
                <w:b/>
              </w:rPr>
            </w:pPr>
          </w:p>
        </w:tc>
        <w:tc>
          <w:tcPr>
            <w:tcW w:w="3306" w:type="dxa"/>
            <w:tcBorders>
              <w:top w:val="single" w:sz="4" w:space="0" w:color="000000"/>
              <w:left w:val="single" w:sz="4" w:space="0" w:color="000000"/>
              <w:bottom w:val="nil"/>
              <w:right w:val="single" w:sz="4" w:space="0" w:color="auto"/>
            </w:tcBorders>
            <w:shd w:val="clear" w:color="auto" w:fill="BFBFBF"/>
            <w:vAlign w:val="center"/>
          </w:tcPr>
          <w:p w:rsidR="00F669E4" w:rsidRPr="00D33BA9" w:rsidRDefault="00F669E4" w:rsidP="002218B1">
            <w:pPr>
              <w:jc w:val="center"/>
              <w:rPr>
                <w:rFonts w:cs="Calibri"/>
                <w:b/>
              </w:rPr>
            </w:pPr>
            <w:r>
              <w:rPr>
                <w:rFonts w:cs="Calibri"/>
                <w:b/>
              </w:rPr>
              <w:t>Intent</w:t>
            </w:r>
          </w:p>
        </w:tc>
        <w:tc>
          <w:tcPr>
            <w:tcW w:w="1044" w:type="dxa"/>
            <w:vMerge w:val="restart"/>
            <w:tcBorders>
              <w:top w:val="single" w:sz="4" w:space="0" w:color="000000"/>
              <w:left w:val="single" w:sz="4" w:space="0" w:color="auto"/>
              <w:bottom w:val="nil"/>
              <w:right w:val="single" w:sz="4" w:space="0" w:color="000000"/>
            </w:tcBorders>
            <w:shd w:val="clear" w:color="auto" w:fill="BFBFBF"/>
            <w:vAlign w:val="center"/>
          </w:tcPr>
          <w:p w:rsidR="00F669E4" w:rsidRPr="00D33BA9" w:rsidRDefault="00162DED" w:rsidP="002218B1">
            <w:pPr>
              <w:jc w:val="center"/>
              <w:rPr>
                <w:rFonts w:cs="Calibri"/>
                <w:b/>
              </w:rPr>
            </w:pPr>
            <w:r>
              <w:rPr>
                <w:rFonts w:cs="Calibri"/>
                <w:b/>
              </w:rPr>
              <w:t>Risk Rating</w:t>
            </w:r>
          </w:p>
        </w:tc>
        <w:tc>
          <w:tcPr>
            <w:tcW w:w="2610" w:type="dxa"/>
            <w:vMerge w:val="restart"/>
            <w:tcBorders>
              <w:top w:val="single" w:sz="4" w:space="0" w:color="000000"/>
              <w:left w:val="single" w:sz="4" w:space="0" w:color="000000"/>
              <w:bottom w:val="nil"/>
              <w:right w:val="single" w:sz="4" w:space="0" w:color="000000"/>
            </w:tcBorders>
            <w:shd w:val="clear" w:color="auto" w:fill="BFBFBF"/>
            <w:vAlign w:val="center"/>
          </w:tcPr>
          <w:p w:rsidR="00F669E4" w:rsidRPr="00D33BA9" w:rsidRDefault="00F669E4" w:rsidP="002218B1">
            <w:pPr>
              <w:jc w:val="center"/>
              <w:rPr>
                <w:rFonts w:cs="Calibri"/>
                <w:b/>
              </w:rPr>
            </w:pPr>
          </w:p>
          <w:p w:rsidR="00F669E4" w:rsidRPr="00D33BA9" w:rsidRDefault="00F669E4" w:rsidP="002218B1">
            <w:pPr>
              <w:jc w:val="center"/>
              <w:rPr>
                <w:rFonts w:cs="Calibri"/>
                <w:b/>
              </w:rPr>
            </w:pPr>
            <w:r w:rsidRPr="00D33BA9">
              <w:rPr>
                <w:rFonts w:cs="Calibri"/>
                <w:b/>
              </w:rPr>
              <w:t>Indicator</w:t>
            </w:r>
          </w:p>
          <w:p w:rsidR="00F669E4" w:rsidRPr="00D33BA9" w:rsidRDefault="00F669E4" w:rsidP="002218B1">
            <w:pPr>
              <w:jc w:val="center"/>
              <w:rPr>
                <w:rFonts w:cs="Calibri"/>
                <w:b/>
              </w:rPr>
            </w:pPr>
          </w:p>
          <w:p w:rsidR="00F669E4" w:rsidRPr="00D33BA9" w:rsidRDefault="00F669E4" w:rsidP="002218B1">
            <w:pPr>
              <w:jc w:val="center"/>
              <w:rPr>
                <w:rFonts w:cs="Calibri"/>
                <w:b/>
              </w:rPr>
            </w:pPr>
          </w:p>
          <w:p w:rsidR="00F669E4" w:rsidRPr="00D33BA9" w:rsidRDefault="00F669E4" w:rsidP="002218B1">
            <w:pPr>
              <w:jc w:val="center"/>
              <w:rPr>
                <w:rFonts w:cs="Calibri"/>
                <w:b/>
              </w:rPr>
            </w:pPr>
          </w:p>
          <w:p w:rsidR="00F669E4" w:rsidRPr="00D33BA9" w:rsidRDefault="00F669E4" w:rsidP="002218B1">
            <w:pPr>
              <w:jc w:val="center"/>
              <w:rPr>
                <w:rFonts w:cs="Calibri"/>
                <w:b/>
              </w:rPr>
            </w:pPr>
          </w:p>
          <w:p w:rsidR="00F669E4" w:rsidRPr="00D33BA9" w:rsidRDefault="00F669E4" w:rsidP="002218B1">
            <w:pPr>
              <w:jc w:val="center"/>
              <w:rPr>
                <w:rFonts w:cs="Calibri"/>
                <w:b/>
              </w:rPr>
            </w:pPr>
          </w:p>
          <w:p w:rsidR="00F669E4" w:rsidRPr="00D33BA9" w:rsidRDefault="00F669E4" w:rsidP="002218B1">
            <w:pPr>
              <w:jc w:val="center"/>
              <w:rPr>
                <w:rFonts w:cs="Calibri"/>
                <w:b/>
              </w:rPr>
            </w:pPr>
            <w:r>
              <w:rPr>
                <w:rFonts w:cs="Calibri"/>
                <w:b/>
              </w:rPr>
              <w:t>Policies and</w:t>
            </w:r>
          </w:p>
        </w:tc>
        <w:tc>
          <w:tcPr>
            <w:tcW w:w="2175" w:type="dxa"/>
            <w:tcBorders>
              <w:top w:val="single" w:sz="4" w:space="0" w:color="000000"/>
              <w:left w:val="single" w:sz="4" w:space="0" w:color="000000"/>
              <w:bottom w:val="nil"/>
              <w:right w:val="single" w:sz="4" w:space="0" w:color="000000"/>
            </w:tcBorders>
            <w:shd w:val="clear" w:color="auto" w:fill="BFBFBF"/>
          </w:tcPr>
          <w:p w:rsidR="00F669E4" w:rsidRDefault="00F669E4" w:rsidP="002218B1">
            <w:pPr>
              <w:jc w:val="center"/>
              <w:rPr>
                <w:rFonts w:cs="Calibri"/>
                <w:b/>
              </w:rPr>
            </w:pPr>
          </w:p>
          <w:p w:rsidR="00F669E4" w:rsidRPr="00D33BA9" w:rsidRDefault="00F669E4" w:rsidP="002218B1">
            <w:pPr>
              <w:jc w:val="center"/>
              <w:rPr>
                <w:rFonts w:cs="Calibri"/>
                <w:b/>
              </w:rPr>
            </w:pPr>
            <w:r>
              <w:rPr>
                <w:rFonts w:cs="Calibri"/>
                <w:b/>
              </w:rPr>
              <w:t>Observed Non-Compliance</w:t>
            </w:r>
          </w:p>
        </w:tc>
        <w:tc>
          <w:tcPr>
            <w:tcW w:w="2175" w:type="dxa"/>
            <w:tcBorders>
              <w:top w:val="single" w:sz="4" w:space="0" w:color="000000"/>
              <w:left w:val="single" w:sz="4" w:space="0" w:color="000000"/>
              <w:bottom w:val="nil"/>
              <w:right w:val="single" w:sz="4" w:space="0" w:color="000000"/>
            </w:tcBorders>
            <w:shd w:val="clear" w:color="auto" w:fill="BFBFBF"/>
          </w:tcPr>
          <w:p w:rsidR="00F669E4" w:rsidRDefault="00F669E4" w:rsidP="002218B1">
            <w:pPr>
              <w:jc w:val="center"/>
              <w:rPr>
                <w:rFonts w:cs="Calibri"/>
                <w:b/>
              </w:rPr>
            </w:pPr>
          </w:p>
          <w:p w:rsidR="00F669E4" w:rsidRPr="00A013E5" w:rsidRDefault="00F669E4" w:rsidP="002218B1">
            <w:pPr>
              <w:jc w:val="center"/>
              <w:rPr>
                <w:rFonts w:cs="Calibri"/>
                <w:b/>
              </w:rPr>
            </w:pPr>
            <w:r w:rsidRPr="00A013E5">
              <w:rPr>
                <w:rFonts w:cs="Calibri"/>
                <w:b/>
              </w:rPr>
              <w:t>Required for Compliance</w:t>
            </w:r>
          </w:p>
        </w:tc>
      </w:tr>
      <w:tr w:rsidR="00C706A7" w:rsidRPr="00BD320F" w:rsidTr="00C706A7">
        <w:trPr>
          <w:trHeight w:hRule="exact" w:val="165"/>
        </w:trPr>
        <w:tc>
          <w:tcPr>
            <w:tcW w:w="3480" w:type="dxa"/>
            <w:vMerge/>
            <w:tcBorders>
              <w:left w:val="single" w:sz="4" w:space="0" w:color="000000"/>
              <w:right w:val="single" w:sz="4" w:space="0" w:color="000000"/>
            </w:tcBorders>
            <w:shd w:val="clear" w:color="auto" w:fill="BFBFBF"/>
          </w:tcPr>
          <w:p w:rsidR="00F669E4" w:rsidRPr="00BD320F" w:rsidRDefault="00F669E4"/>
        </w:tc>
        <w:tc>
          <w:tcPr>
            <w:tcW w:w="3306" w:type="dxa"/>
            <w:tcBorders>
              <w:left w:val="single" w:sz="4" w:space="0" w:color="000000"/>
              <w:right w:val="single" w:sz="4" w:space="0" w:color="auto"/>
            </w:tcBorders>
            <w:shd w:val="clear" w:color="auto" w:fill="BFBFBF"/>
          </w:tcPr>
          <w:p w:rsidR="00F669E4" w:rsidRPr="00BD320F" w:rsidRDefault="00F669E4"/>
        </w:tc>
        <w:tc>
          <w:tcPr>
            <w:tcW w:w="1044" w:type="dxa"/>
            <w:vMerge/>
            <w:tcBorders>
              <w:left w:val="single" w:sz="4" w:space="0" w:color="auto"/>
              <w:right w:val="single" w:sz="4" w:space="0" w:color="000000"/>
            </w:tcBorders>
            <w:shd w:val="clear" w:color="auto" w:fill="BFBFBF"/>
          </w:tcPr>
          <w:p w:rsidR="00F669E4" w:rsidRPr="00BD320F" w:rsidRDefault="00F669E4"/>
        </w:tc>
        <w:tc>
          <w:tcPr>
            <w:tcW w:w="2610" w:type="dxa"/>
            <w:vMerge/>
            <w:tcBorders>
              <w:left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right w:val="single" w:sz="4" w:space="0" w:color="000000"/>
            </w:tcBorders>
            <w:shd w:val="clear" w:color="auto" w:fill="BFBFBF"/>
          </w:tcPr>
          <w:p w:rsidR="00F669E4" w:rsidRDefault="00F669E4">
            <w:pPr>
              <w:pStyle w:val="TableParagraph"/>
              <w:spacing w:before="48" w:line="222" w:lineRule="exact"/>
              <w:ind w:left="326"/>
              <w:rPr>
                <w:rFonts w:ascii="Times New Roman" w:hAnsi="Times New Roman"/>
                <w:sz w:val="20"/>
                <w:szCs w:val="20"/>
              </w:rPr>
            </w:pPr>
          </w:p>
        </w:tc>
        <w:tc>
          <w:tcPr>
            <w:tcW w:w="2175" w:type="dxa"/>
            <w:tcBorders>
              <w:left w:val="single" w:sz="4" w:space="0" w:color="000000"/>
              <w:right w:val="single" w:sz="4" w:space="0" w:color="000000"/>
            </w:tcBorders>
            <w:shd w:val="clear" w:color="auto" w:fill="BFBFBF"/>
          </w:tcPr>
          <w:p w:rsidR="00F669E4" w:rsidRDefault="00F669E4">
            <w:pPr>
              <w:pStyle w:val="TableParagraph"/>
              <w:spacing w:before="48" w:line="222" w:lineRule="exact"/>
              <w:ind w:left="326"/>
              <w:rPr>
                <w:rFonts w:ascii="Times New Roman" w:hAnsi="Times New Roman"/>
                <w:sz w:val="20"/>
                <w:szCs w:val="20"/>
              </w:rPr>
            </w:pPr>
          </w:p>
        </w:tc>
      </w:tr>
      <w:tr w:rsidR="00C706A7" w:rsidRPr="00BD320F" w:rsidTr="00C706A7">
        <w:trPr>
          <w:trHeight w:hRule="exact" w:val="45"/>
        </w:trPr>
        <w:tc>
          <w:tcPr>
            <w:tcW w:w="3480" w:type="dxa"/>
            <w:vMerge/>
            <w:tcBorders>
              <w:left w:val="single" w:sz="4" w:space="0" w:color="000000"/>
              <w:bottom w:val="single" w:sz="4" w:space="0" w:color="000000"/>
              <w:right w:val="single" w:sz="4" w:space="0" w:color="000000"/>
            </w:tcBorders>
            <w:shd w:val="clear" w:color="auto" w:fill="BFBFBF"/>
          </w:tcPr>
          <w:p w:rsidR="00F669E4" w:rsidRPr="00BD320F" w:rsidRDefault="00F669E4"/>
        </w:tc>
        <w:tc>
          <w:tcPr>
            <w:tcW w:w="3306" w:type="dxa"/>
            <w:tcBorders>
              <w:left w:val="single" w:sz="4" w:space="0" w:color="000000"/>
              <w:bottom w:val="single" w:sz="4" w:space="0" w:color="000000"/>
              <w:right w:val="single" w:sz="4" w:space="0" w:color="auto"/>
            </w:tcBorders>
            <w:shd w:val="clear" w:color="auto" w:fill="BFBFBF"/>
          </w:tcPr>
          <w:p w:rsidR="00F669E4" w:rsidRPr="00BD320F" w:rsidRDefault="00F669E4"/>
        </w:tc>
        <w:tc>
          <w:tcPr>
            <w:tcW w:w="1044" w:type="dxa"/>
            <w:tcBorders>
              <w:left w:val="single" w:sz="4" w:space="0" w:color="auto"/>
              <w:bottom w:val="single" w:sz="4" w:space="0" w:color="000000"/>
              <w:right w:val="single" w:sz="4" w:space="0" w:color="000000"/>
            </w:tcBorders>
            <w:shd w:val="clear" w:color="auto" w:fill="BFBFBF"/>
          </w:tcPr>
          <w:p w:rsidR="00F669E4" w:rsidRPr="00BD320F" w:rsidRDefault="00F669E4"/>
        </w:tc>
        <w:tc>
          <w:tcPr>
            <w:tcW w:w="2610" w:type="dxa"/>
            <w:vMerge/>
            <w:tcBorders>
              <w:left w:val="single" w:sz="4" w:space="0" w:color="000000"/>
              <w:bottom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bottom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bottom w:val="single" w:sz="4" w:space="0" w:color="000000"/>
              <w:right w:val="single" w:sz="4" w:space="0" w:color="000000"/>
            </w:tcBorders>
            <w:shd w:val="clear" w:color="auto" w:fill="BFBFBF"/>
          </w:tcPr>
          <w:p w:rsidR="00F669E4" w:rsidRPr="00BD320F" w:rsidRDefault="00F669E4"/>
        </w:tc>
      </w:tr>
      <w:tr w:rsidR="00F669E4" w:rsidRPr="0081122E" w:rsidTr="0020773B">
        <w:trPr>
          <w:trHeight w:hRule="exact" w:val="7548"/>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434077" w:rsidRDefault="00434077" w:rsidP="0020773B">
            <w:pPr>
              <w:pStyle w:val="TableParagraph"/>
              <w:spacing w:before="48"/>
              <w:ind w:left="35"/>
              <w:rPr>
                <w:rFonts w:cs="Calibri"/>
                <w:sz w:val="20"/>
                <w:szCs w:val="20"/>
              </w:rPr>
            </w:pPr>
          </w:p>
          <w:p w:rsidR="00F669E4" w:rsidRPr="00BA34DD" w:rsidRDefault="0020773B" w:rsidP="00BA34DD">
            <w:pPr>
              <w:rPr>
                <w:sz w:val="20"/>
                <w:szCs w:val="20"/>
              </w:rPr>
            </w:pPr>
            <w:r w:rsidRPr="00BA34DD">
              <w:rPr>
                <w:sz w:val="20"/>
                <w:szCs w:val="20"/>
              </w:rPr>
              <w:t>63. Host Family, Minimum Screening Process Requirements, Key Considerations</w:t>
            </w:r>
            <w:r w:rsidR="00434077" w:rsidRPr="00BA34DD">
              <w:rPr>
                <w:sz w:val="20"/>
                <w:szCs w:val="20"/>
              </w:rPr>
              <w:t>; family’s willingness and motivation</w:t>
            </w:r>
            <w:r w:rsidRPr="00BA34DD">
              <w:rPr>
                <w:sz w:val="20"/>
                <w:szCs w:val="20"/>
              </w:rPr>
              <w:t xml:space="preserve"> </w:t>
            </w:r>
          </w:p>
          <w:p w:rsidR="00F669E4" w:rsidRPr="00BA34DD" w:rsidRDefault="00F669E4" w:rsidP="00BA34DD">
            <w:pPr>
              <w:rPr>
                <w:sz w:val="20"/>
                <w:szCs w:val="20"/>
              </w:rPr>
            </w:pPr>
          </w:p>
          <w:p w:rsidR="0020773B" w:rsidRDefault="00182F16" w:rsidP="00BA34DD">
            <w:pPr>
              <w:rPr>
                <w:sz w:val="20"/>
                <w:szCs w:val="20"/>
              </w:rPr>
            </w:pPr>
            <w:r w:rsidRPr="00182F16">
              <w:rPr>
                <w:sz w:val="20"/>
                <w:szCs w:val="20"/>
              </w:rPr>
              <w:t xml:space="preserve">Written policies and procedures </w:t>
            </w:r>
            <w:r w:rsidR="00AF3033">
              <w:rPr>
                <w:sz w:val="20"/>
                <w:szCs w:val="20"/>
              </w:rPr>
              <w:t xml:space="preserve">on the </w:t>
            </w:r>
            <w:r w:rsidR="00AF3033" w:rsidRPr="00182F16">
              <w:rPr>
                <w:sz w:val="20"/>
                <w:szCs w:val="20"/>
              </w:rPr>
              <w:t xml:space="preserve"> </w:t>
            </w:r>
            <w:r w:rsidRPr="00182F16">
              <w:rPr>
                <w:sz w:val="20"/>
                <w:szCs w:val="20"/>
              </w:rPr>
              <w:t xml:space="preserve">key considerations that service agencies must take into account when screening </w:t>
            </w:r>
            <w:r>
              <w:rPr>
                <w:sz w:val="20"/>
                <w:szCs w:val="20"/>
              </w:rPr>
              <w:t>potential host families</w:t>
            </w:r>
            <w:r w:rsidRPr="00182F16">
              <w:rPr>
                <w:sz w:val="20"/>
                <w:szCs w:val="20"/>
              </w:rPr>
              <w:t xml:space="preserve"> include the family's willingness and motivation to accept the individual as part of their family</w:t>
            </w:r>
            <w:r w:rsidR="00182212">
              <w:rPr>
                <w:sz w:val="20"/>
                <w:szCs w:val="20"/>
              </w:rPr>
              <w:t xml:space="preserve"> as </w:t>
            </w:r>
            <w:r w:rsidR="004B594C">
              <w:rPr>
                <w:sz w:val="20"/>
                <w:szCs w:val="20"/>
              </w:rPr>
              <w:t xml:space="preserve">well as </w:t>
            </w:r>
            <w:r w:rsidR="00182212">
              <w:rPr>
                <w:sz w:val="20"/>
                <w:szCs w:val="20"/>
              </w:rPr>
              <w:t>willingness to foster and respect the individual’s independence, dignity, self-determination, social inclusion and community participation</w:t>
            </w:r>
            <w:r w:rsidRPr="00182F16">
              <w:rPr>
                <w:sz w:val="20"/>
                <w:szCs w:val="20"/>
              </w:rPr>
              <w:t>.</w:t>
            </w:r>
          </w:p>
          <w:p w:rsidR="00182F16" w:rsidRPr="00BA34DD" w:rsidRDefault="00182F16" w:rsidP="00BA34DD">
            <w:pPr>
              <w:rPr>
                <w:sz w:val="20"/>
                <w:szCs w:val="20"/>
              </w:rPr>
            </w:pPr>
          </w:p>
          <w:p w:rsidR="00F669E4" w:rsidRPr="00BA34DD" w:rsidRDefault="0020773B" w:rsidP="00BA34DD">
            <w:pPr>
              <w:rPr>
                <w:sz w:val="20"/>
                <w:szCs w:val="20"/>
              </w:rPr>
            </w:pPr>
            <w:r w:rsidRPr="00BA34DD">
              <w:rPr>
                <w:sz w:val="20"/>
                <w:szCs w:val="20"/>
              </w:rPr>
              <w:t>Policy Directives for Service Agencies regarding the Host Family Program 1.1</w:t>
            </w:r>
          </w:p>
          <w:p w:rsidR="00F669E4" w:rsidRPr="0081122E" w:rsidRDefault="00F669E4">
            <w:pPr>
              <w:pStyle w:val="TableParagraph"/>
              <w:spacing w:line="195" w:lineRule="exact"/>
              <w:ind w:left="35"/>
              <w:rPr>
                <w:rFonts w:cs="Calibri"/>
                <w:sz w:val="20"/>
                <w:szCs w:val="20"/>
              </w:rPr>
            </w:pPr>
          </w:p>
          <w:p w:rsidR="00F669E4" w:rsidRPr="0081122E" w:rsidRDefault="00F669E4">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F669E4" w:rsidRDefault="00F669E4" w:rsidP="00444946">
            <w:pPr>
              <w:rPr>
                <w:rFonts w:cs="Calibri"/>
                <w:sz w:val="20"/>
                <w:szCs w:val="20"/>
              </w:rPr>
            </w:pPr>
          </w:p>
          <w:p w:rsidR="00F669E4" w:rsidRDefault="0020773B" w:rsidP="0069370A">
            <w:pPr>
              <w:rPr>
                <w:rFonts w:cs="Calibri"/>
                <w:sz w:val="20"/>
                <w:szCs w:val="20"/>
              </w:rPr>
            </w:pPr>
            <w:r w:rsidRPr="0081122E">
              <w:rPr>
                <w:rFonts w:cs="Calibri"/>
                <w:sz w:val="20"/>
                <w:szCs w:val="20"/>
              </w:rPr>
              <w:t xml:space="preserve">The intent is to ensure </w:t>
            </w:r>
            <w:r>
              <w:rPr>
                <w:rFonts w:cs="Calibri"/>
                <w:sz w:val="20"/>
                <w:szCs w:val="20"/>
              </w:rPr>
              <w:t>the service age</w:t>
            </w:r>
            <w:r w:rsidR="0069370A">
              <w:rPr>
                <w:rFonts w:cs="Calibri"/>
                <w:sz w:val="20"/>
                <w:szCs w:val="20"/>
              </w:rPr>
              <w:t xml:space="preserve">ncy’s screening process </w:t>
            </w:r>
            <w:r w:rsidR="00AF3033">
              <w:rPr>
                <w:rFonts w:cs="Calibri"/>
                <w:sz w:val="20"/>
                <w:szCs w:val="20"/>
              </w:rPr>
              <w:t>includes certain</w:t>
            </w:r>
            <w:r w:rsidR="00CF3609">
              <w:rPr>
                <w:rFonts w:cs="Calibri"/>
                <w:sz w:val="20"/>
                <w:szCs w:val="20"/>
              </w:rPr>
              <w:t xml:space="preserve"> criteria that may be helpful in reviewing applications from potential host families and determining whether they would make suitable host families.  Agencies may consider a variety of factors but the criteria outlined in the policy directives must be considered at a minimum.</w:t>
            </w:r>
          </w:p>
          <w:p w:rsidR="009C43B6" w:rsidRPr="00637B60" w:rsidRDefault="009C43B6" w:rsidP="0069370A">
            <w:pPr>
              <w:rPr>
                <w:rFonts w:cs="Calibri"/>
                <w:sz w:val="16"/>
                <w:szCs w:val="16"/>
              </w:rPr>
            </w:pPr>
          </w:p>
          <w:p w:rsidR="009C43B6" w:rsidRPr="009C43B6" w:rsidRDefault="00CF3609" w:rsidP="009C43B6">
            <w:pPr>
              <w:pStyle w:val="NormalWeb"/>
              <w:shd w:val="clear" w:color="auto" w:fill="FFFFFF"/>
              <w:spacing w:before="0" w:beforeAutospacing="0" w:after="0" w:afterAutospacing="0" w:line="253" w:lineRule="atLeast"/>
              <w:ind w:right="30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This includes </w:t>
            </w:r>
            <w:r w:rsidR="009C43B6" w:rsidRPr="009C43B6">
              <w:rPr>
                <w:rFonts w:ascii="Calibri" w:eastAsiaTheme="minorHAnsi" w:hAnsi="Calibri" w:cs="Calibri"/>
                <w:sz w:val="20"/>
                <w:szCs w:val="20"/>
                <w:lang w:eastAsia="en-US"/>
              </w:rPr>
              <w:t xml:space="preserve">the family’s motivation </w:t>
            </w:r>
            <w:r>
              <w:rPr>
                <w:rFonts w:ascii="Calibri" w:eastAsiaTheme="minorHAnsi" w:hAnsi="Calibri" w:cs="Calibri"/>
                <w:sz w:val="20"/>
                <w:szCs w:val="20"/>
                <w:lang w:eastAsia="en-US"/>
              </w:rPr>
              <w:t xml:space="preserve">to become a host family </w:t>
            </w:r>
            <w:r w:rsidR="009C43B6" w:rsidRPr="009C43B6">
              <w:rPr>
                <w:rFonts w:ascii="Calibri" w:eastAsiaTheme="minorHAnsi" w:hAnsi="Calibri" w:cs="Calibri"/>
                <w:sz w:val="20"/>
                <w:szCs w:val="20"/>
                <w:lang w:eastAsia="en-US"/>
              </w:rPr>
              <w:t xml:space="preserve">and </w:t>
            </w:r>
            <w:r>
              <w:rPr>
                <w:rFonts w:ascii="Calibri" w:eastAsiaTheme="minorHAnsi" w:hAnsi="Calibri" w:cs="Calibri"/>
                <w:sz w:val="20"/>
                <w:szCs w:val="20"/>
                <w:lang w:eastAsia="en-US"/>
              </w:rPr>
              <w:t xml:space="preserve">their </w:t>
            </w:r>
            <w:r w:rsidR="009C43B6" w:rsidRPr="009C43B6">
              <w:rPr>
                <w:rFonts w:ascii="Calibri" w:eastAsiaTheme="minorHAnsi" w:hAnsi="Calibri" w:cs="Calibri"/>
                <w:sz w:val="20"/>
                <w:szCs w:val="20"/>
                <w:lang w:eastAsia="en-US"/>
              </w:rPr>
              <w:t xml:space="preserve">willingness to provide a long-term continuous living arrangement and care for an adult with developmental disabilities. </w:t>
            </w:r>
          </w:p>
          <w:p w:rsidR="009C43B6" w:rsidRPr="00637B60" w:rsidRDefault="009C43B6" w:rsidP="0069370A">
            <w:pPr>
              <w:rPr>
                <w:rFonts w:cs="Calibri"/>
                <w:sz w:val="16"/>
                <w:szCs w:val="16"/>
              </w:rPr>
            </w:pPr>
          </w:p>
          <w:p w:rsidR="00162DED" w:rsidRPr="0081122E" w:rsidRDefault="00162DED" w:rsidP="0069370A">
            <w:pPr>
              <w:rPr>
                <w:rFonts w:cs="Calibri"/>
                <w:sz w:val="20"/>
                <w:szCs w:val="20"/>
              </w:rPr>
            </w:pPr>
            <w:r>
              <w:rPr>
                <w:rFonts w:cs="Calibri"/>
                <w:sz w:val="20"/>
                <w:szCs w:val="20"/>
              </w:rPr>
              <w:t>Host families cannot be a family member.  Host Families can be person or families who are interested in and able to commit to a long-term Host Family arrangement with an adult with a developmental disability.   The service agency may consider including the following in their written policies and procedures that outline the Host Family selection process including screening, and decision making criteria and processes</w:t>
            </w:r>
          </w:p>
        </w:tc>
        <w:tc>
          <w:tcPr>
            <w:tcW w:w="1044" w:type="dxa"/>
            <w:tcBorders>
              <w:top w:val="single" w:sz="4" w:space="0" w:color="000000"/>
              <w:left w:val="single" w:sz="4" w:space="0" w:color="auto"/>
              <w:bottom w:val="single" w:sz="4" w:space="0" w:color="000000"/>
              <w:right w:val="single" w:sz="4" w:space="0" w:color="000000"/>
            </w:tcBorders>
          </w:tcPr>
          <w:p w:rsidR="00F669E4" w:rsidRDefault="00F669E4" w:rsidP="00444946">
            <w:pPr>
              <w:rPr>
                <w:rFonts w:cs="Calibri"/>
                <w:sz w:val="20"/>
                <w:szCs w:val="20"/>
              </w:rPr>
            </w:pPr>
            <w:r w:rsidRPr="0081122E">
              <w:rPr>
                <w:rFonts w:cs="Calibri"/>
                <w:sz w:val="20"/>
                <w:szCs w:val="20"/>
              </w:rPr>
              <w:t xml:space="preserve"> </w:t>
            </w:r>
          </w:p>
          <w:p w:rsidR="00F669E4" w:rsidRPr="0081122E" w:rsidRDefault="00162DED" w:rsidP="00B14788">
            <w:pPr>
              <w:jc w:val="center"/>
              <w:rPr>
                <w:rFonts w:cs="Calibri"/>
                <w:sz w:val="20"/>
                <w:szCs w:val="20"/>
              </w:rPr>
            </w:pPr>
            <w:r>
              <w:rPr>
                <w:rFonts w:cs="Calibri"/>
                <w:sz w:val="20"/>
                <w:szCs w:val="20"/>
              </w:rPr>
              <w:t>L</w:t>
            </w:r>
            <w:r w:rsidR="00B14788">
              <w:rPr>
                <w:rFonts w:cs="Calibri"/>
                <w:sz w:val="20"/>
                <w:szCs w:val="20"/>
              </w:rPr>
              <w:t>OW</w:t>
            </w:r>
          </w:p>
        </w:tc>
        <w:tc>
          <w:tcPr>
            <w:tcW w:w="2610" w:type="dxa"/>
            <w:tcBorders>
              <w:top w:val="single" w:sz="4" w:space="0" w:color="000000"/>
              <w:left w:val="single" w:sz="4" w:space="0" w:color="000000"/>
              <w:bottom w:val="single" w:sz="4" w:space="0" w:color="000000"/>
              <w:right w:val="single" w:sz="4" w:space="0" w:color="000000"/>
            </w:tcBorders>
          </w:tcPr>
          <w:p w:rsidR="00F669E4" w:rsidRPr="0081122E" w:rsidRDefault="00F669E4" w:rsidP="00434077">
            <w:pPr>
              <w:rPr>
                <w:rFonts w:cs="Calibri"/>
                <w:sz w:val="20"/>
                <w:szCs w:val="20"/>
              </w:rPr>
            </w:pPr>
          </w:p>
          <w:p w:rsidR="00434077" w:rsidRDefault="00434077" w:rsidP="00434077">
            <w:pPr>
              <w:rPr>
                <w:rFonts w:cs="Calibri"/>
                <w:color w:val="000000"/>
              </w:rPr>
            </w:pPr>
            <w:r w:rsidRPr="00434077">
              <w:rPr>
                <w:rFonts w:cs="Calibri"/>
                <w:color w:val="000000"/>
                <w:sz w:val="20"/>
                <w:szCs w:val="20"/>
              </w:rPr>
              <w:t xml:space="preserve">Agency written policies </w:t>
            </w:r>
            <w:r w:rsidR="00871769" w:rsidRPr="00BA34DD">
              <w:rPr>
                <w:sz w:val="20"/>
                <w:szCs w:val="20"/>
              </w:rPr>
              <w:t xml:space="preserve">and procedures </w:t>
            </w:r>
            <w:r w:rsidR="00871769">
              <w:rPr>
                <w:sz w:val="20"/>
                <w:szCs w:val="20"/>
              </w:rPr>
              <w:t xml:space="preserve">on the </w:t>
            </w:r>
            <w:r w:rsidR="00871769" w:rsidRPr="00BA34DD">
              <w:rPr>
                <w:sz w:val="20"/>
                <w:szCs w:val="20"/>
              </w:rPr>
              <w:t>screening criteria for potential host families include</w:t>
            </w:r>
            <w:r w:rsidR="00871769">
              <w:rPr>
                <w:sz w:val="20"/>
                <w:szCs w:val="20"/>
              </w:rPr>
              <w:t>s</w:t>
            </w:r>
            <w:r w:rsidR="00871769" w:rsidRPr="00BA34DD">
              <w:rPr>
                <w:sz w:val="20"/>
                <w:szCs w:val="20"/>
              </w:rPr>
              <w:t xml:space="preserve"> the family’s willingness and motivation to accept the ind</w:t>
            </w:r>
            <w:r w:rsidR="00871769">
              <w:rPr>
                <w:sz w:val="20"/>
                <w:szCs w:val="20"/>
              </w:rPr>
              <w:t>ividual as part of their family as well as willingness to foster and respect the individual’s independence, dignity, self-determination, social inclusion and community participation.</w:t>
            </w:r>
          </w:p>
          <w:p w:rsidR="00F669E4" w:rsidRPr="0081122E" w:rsidRDefault="00F669E4" w:rsidP="00F863EC">
            <w:pPr>
              <w:rPr>
                <w:rFonts w:cs="Calibri"/>
                <w:sz w:val="20"/>
                <w:szCs w:val="20"/>
              </w:rPr>
            </w:pPr>
          </w:p>
          <w:p w:rsidR="00F669E4" w:rsidRPr="0081122E" w:rsidRDefault="00F669E4" w:rsidP="00F863EC">
            <w:pPr>
              <w:rPr>
                <w:rFonts w:cs="Calibri"/>
                <w:sz w:val="20"/>
                <w:szCs w:val="20"/>
              </w:rPr>
            </w:pP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D04B7A">
            <w:pPr>
              <w:rPr>
                <w:rFonts w:cs="Calibri"/>
                <w:sz w:val="20"/>
                <w:szCs w:val="20"/>
              </w:rPr>
            </w:pPr>
          </w:p>
          <w:p w:rsidR="00F669E4" w:rsidRPr="0081122E" w:rsidRDefault="00182F16">
            <w:pPr>
              <w:rPr>
                <w:rFonts w:cs="Calibri"/>
                <w:sz w:val="20"/>
                <w:szCs w:val="20"/>
              </w:rPr>
            </w:pPr>
            <w:r w:rsidRPr="00182F16">
              <w:rPr>
                <w:rFonts w:cs="Calibri"/>
                <w:sz w:val="20"/>
                <w:szCs w:val="20"/>
              </w:rPr>
              <w:t>Host Family screening process policies and procedures do not include the family's willingness and motivation to accept the individual as part of their family</w:t>
            </w:r>
            <w:r w:rsidR="00182212">
              <w:rPr>
                <w:rFonts w:cs="Calibri"/>
                <w:sz w:val="20"/>
                <w:szCs w:val="20"/>
              </w:rPr>
              <w:t xml:space="preserve"> </w:t>
            </w:r>
            <w:r w:rsidR="00182212">
              <w:rPr>
                <w:sz w:val="20"/>
                <w:szCs w:val="20"/>
              </w:rPr>
              <w:t>as willingness to foster and respect the individual’s independence, dignity, self-determination, social inclusion and community participation</w:t>
            </w:r>
            <w:r w:rsidR="00182212" w:rsidRPr="00182F16">
              <w:rPr>
                <w:sz w:val="20"/>
                <w:szCs w:val="20"/>
              </w:rPr>
              <w:t>.</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D04B7A">
            <w:pPr>
              <w:rPr>
                <w:rFonts w:cs="Calibri"/>
                <w:sz w:val="20"/>
                <w:szCs w:val="20"/>
              </w:rPr>
            </w:pPr>
          </w:p>
          <w:p w:rsidR="00F669E4" w:rsidRDefault="0020773B" w:rsidP="00D04B7A">
            <w:pPr>
              <w:rPr>
                <w:rFonts w:cs="Calibri"/>
                <w:sz w:val="20"/>
                <w:szCs w:val="20"/>
              </w:rPr>
            </w:pPr>
            <w:r>
              <w:rPr>
                <w:rFonts w:cs="Calibri"/>
                <w:sz w:val="20"/>
                <w:szCs w:val="20"/>
              </w:rPr>
              <w:t>Final/approved &amp; dated policies and procedures.</w:t>
            </w:r>
          </w:p>
        </w:tc>
      </w:tr>
      <w:tr w:rsidR="00F669E4" w:rsidRPr="0081122E" w:rsidTr="00CF3609">
        <w:trPr>
          <w:trHeight w:hRule="exact" w:val="5775"/>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434077" w:rsidRDefault="00434077" w:rsidP="00434077">
            <w:pPr>
              <w:pStyle w:val="TableParagraph"/>
              <w:spacing w:before="48"/>
              <w:ind w:left="35"/>
              <w:rPr>
                <w:rFonts w:cs="Calibri"/>
                <w:sz w:val="20"/>
                <w:szCs w:val="20"/>
              </w:rPr>
            </w:pPr>
          </w:p>
          <w:p w:rsidR="00434077" w:rsidRPr="0020773B" w:rsidRDefault="00434077" w:rsidP="00434077">
            <w:pPr>
              <w:pStyle w:val="TableParagraph"/>
              <w:spacing w:before="48"/>
              <w:ind w:left="35"/>
              <w:rPr>
                <w:rFonts w:cs="Calibri"/>
                <w:sz w:val="20"/>
                <w:szCs w:val="20"/>
              </w:rPr>
            </w:pPr>
            <w:r>
              <w:rPr>
                <w:rFonts w:cs="Calibri"/>
                <w:sz w:val="20"/>
                <w:szCs w:val="20"/>
              </w:rPr>
              <w:t>64. Host Family, Minimum Screening Process Requirements, Key Considerations; physical, mental and emotional capabilities.</w:t>
            </w:r>
          </w:p>
          <w:p w:rsidR="00F669E4" w:rsidRDefault="00F669E4" w:rsidP="007D4C2C">
            <w:pPr>
              <w:pStyle w:val="TableParagraph"/>
              <w:spacing w:line="195" w:lineRule="exact"/>
              <w:ind w:left="35"/>
              <w:rPr>
                <w:rFonts w:cs="Calibri"/>
                <w:sz w:val="20"/>
                <w:szCs w:val="20"/>
              </w:rPr>
            </w:pPr>
          </w:p>
          <w:p w:rsidR="00434077" w:rsidRDefault="00434077" w:rsidP="009B1771">
            <w:pPr>
              <w:pStyle w:val="TableParagraph"/>
              <w:spacing w:line="195" w:lineRule="exact"/>
              <w:rPr>
                <w:rFonts w:cs="Calibri"/>
                <w:sz w:val="20"/>
                <w:szCs w:val="20"/>
              </w:rPr>
            </w:pPr>
          </w:p>
          <w:p w:rsidR="00182F16" w:rsidRDefault="00CD190F" w:rsidP="00434077">
            <w:pPr>
              <w:rPr>
                <w:rFonts w:cs="Calibri"/>
                <w:color w:val="000000"/>
                <w:sz w:val="20"/>
                <w:szCs w:val="20"/>
              </w:rPr>
            </w:pPr>
            <w:r w:rsidRPr="00CD190F">
              <w:rPr>
                <w:sz w:val="20"/>
                <w:szCs w:val="20"/>
              </w:rPr>
              <w:t>Service agency’s written policies and procedures on the key considerations that service agenci</w:t>
            </w:r>
            <w:r>
              <w:rPr>
                <w:sz w:val="20"/>
                <w:szCs w:val="20"/>
              </w:rPr>
              <w:t xml:space="preserve">es must take into account when screening </w:t>
            </w:r>
            <w:r w:rsidRPr="00CD190F">
              <w:rPr>
                <w:sz w:val="20"/>
                <w:szCs w:val="20"/>
              </w:rPr>
              <w:t xml:space="preserve">potential host families include the physical, mental, social and emotional capabilities of the host family to meet the needs of the individual.  </w:t>
            </w:r>
          </w:p>
          <w:p w:rsidR="00CD190F" w:rsidRPr="00434077" w:rsidRDefault="00CD190F" w:rsidP="00434077">
            <w:pPr>
              <w:rPr>
                <w:rFonts w:cs="Calibri"/>
                <w:color w:val="000000"/>
                <w:sz w:val="20"/>
                <w:szCs w:val="20"/>
              </w:rPr>
            </w:pPr>
          </w:p>
          <w:p w:rsidR="00434077" w:rsidRDefault="00434077" w:rsidP="00434077">
            <w:pPr>
              <w:rPr>
                <w:rFonts w:cs="Calibri"/>
                <w:color w:val="000000"/>
              </w:rPr>
            </w:pPr>
            <w:r w:rsidRPr="00434077">
              <w:rPr>
                <w:rFonts w:cs="Calibri"/>
                <w:color w:val="000000"/>
                <w:sz w:val="20"/>
                <w:szCs w:val="20"/>
              </w:rPr>
              <w:t>Policy Directives for Service Agencies regarding the Host Family Program 1.1</w:t>
            </w:r>
          </w:p>
          <w:p w:rsidR="00F669E4" w:rsidRPr="00786D88" w:rsidRDefault="00F669E4">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69370A" w:rsidRDefault="0069370A" w:rsidP="000C524B">
            <w:pPr>
              <w:rPr>
                <w:rFonts w:cs="Calibri"/>
                <w:sz w:val="20"/>
                <w:szCs w:val="20"/>
              </w:rPr>
            </w:pPr>
          </w:p>
          <w:p w:rsidR="00F669E4" w:rsidRDefault="0069370A" w:rsidP="000C524B">
            <w:pPr>
              <w:rPr>
                <w:rFonts w:cs="Calibri"/>
                <w:sz w:val="20"/>
                <w:szCs w:val="20"/>
              </w:rPr>
            </w:pPr>
            <w:r w:rsidRPr="0081122E">
              <w:rPr>
                <w:rFonts w:cs="Calibri"/>
                <w:sz w:val="20"/>
                <w:szCs w:val="20"/>
              </w:rPr>
              <w:t xml:space="preserve">The intent is to ensure </w:t>
            </w:r>
            <w:r>
              <w:rPr>
                <w:rFonts w:cs="Calibri"/>
                <w:sz w:val="20"/>
                <w:szCs w:val="20"/>
              </w:rPr>
              <w:t xml:space="preserve">the service agency’s screening process includes </w:t>
            </w:r>
            <w:r w:rsidR="00CF3609">
              <w:rPr>
                <w:rFonts w:cs="Calibri"/>
                <w:sz w:val="20"/>
                <w:szCs w:val="20"/>
              </w:rPr>
              <w:t>certain criteria that may be helpful in reviewing applications from potential host families and determining whether they would make suitable host families.  Agencies may consider a variety of factors but the criteria outlined in the policy directives must be considered at a minimum.</w:t>
            </w:r>
          </w:p>
          <w:p w:rsidR="009C43B6" w:rsidRDefault="009C43B6" w:rsidP="000C524B">
            <w:pPr>
              <w:rPr>
                <w:rFonts w:cs="Calibri"/>
                <w:sz w:val="20"/>
                <w:szCs w:val="20"/>
              </w:rPr>
            </w:pPr>
          </w:p>
          <w:p w:rsidR="009C43B6" w:rsidRPr="009C43B6" w:rsidRDefault="00CF3609" w:rsidP="00CF3609">
            <w:pPr>
              <w:rPr>
                <w:rFonts w:cs="Calibri"/>
                <w:sz w:val="20"/>
                <w:szCs w:val="20"/>
              </w:rPr>
            </w:pPr>
            <w:r>
              <w:rPr>
                <w:rFonts w:cstheme="minorHAnsi"/>
                <w:sz w:val="20"/>
                <w:szCs w:val="20"/>
              </w:rPr>
              <w:t xml:space="preserve">This includes the </w:t>
            </w:r>
            <w:r w:rsidR="009C43B6" w:rsidRPr="009C43B6">
              <w:rPr>
                <w:rFonts w:cstheme="minorHAnsi"/>
                <w:sz w:val="20"/>
                <w:szCs w:val="20"/>
              </w:rPr>
              <w:t>physical, mental</w:t>
            </w:r>
            <w:r w:rsidR="00CD190F">
              <w:rPr>
                <w:rFonts w:cstheme="minorHAnsi"/>
                <w:sz w:val="20"/>
                <w:szCs w:val="20"/>
              </w:rPr>
              <w:t>, social</w:t>
            </w:r>
            <w:r w:rsidR="009C43B6" w:rsidRPr="009C43B6">
              <w:rPr>
                <w:rFonts w:cstheme="minorHAnsi"/>
                <w:sz w:val="20"/>
                <w:szCs w:val="20"/>
              </w:rPr>
              <w:t xml:space="preserve"> and emotional</w:t>
            </w:r>
            <w:r>
              <w:rPr>
                <w:rFonts w:cstheme="minorHAnsi"/>
                <w:sz w:val="20"/>
                <w:szCs w:val="20"/>
              </w:rPr>
              <w:t>– ability of the potential host family</w:t>
            </w:r>
            <w:r w:rsidR="009C43B6" w:rsidRPr="009C43B6">
              <w:rPr>
                <w:rFonts w:cstheme="minorHAnsi"/>
                <w:sz w:val="20"/>
                <w:szCs w:val="20"/>
              </w:rPr>
              <w:t xml:space="preserve"> to provide the support </w:t>
            </w:r>
            <w:r>
              <w:rPr>
                <w:rFonts w:cstheme="minorHAnsi"/>
                <w:sz w:val="20"/>
                <w:szCs w:val="20"/>
              </w:rPr>
              <w:t xml:space="preserve">that may be </w:t>
            </w:r>
            <w:r w:rsidR="009C43B6" w:rsidRPr="009C43B6">
              <w:rPr>
                <w:rFonts w:cstheme="minorHAnsi"/>
                <w:sz w:val="20"/>
                <w:szCs w:val="20"/>
              </w:rPr>
              <w:t xml:space="preserve">required </w:t>
            </w:r>
            <w:r>
              <w:rPr>
                <w:rFonts w:cstheme="minorHAnsi"/>
                <w:sz w:val="20"/>
                <w:szCs w:val="20"/>
              </w:rPr>
              <w:t xml:space="preserve">by the individual, </w:t>
            </w:r>
            <w:r w:rsidR="009C43B6" w:rsidRPr="009C43B6">
              <w:rPr>
                <w:rFonts w:cstheme="minorHAnsi"/>
                <w:sz w:val="20"/>
                <w:szCs w:val="20"/>
              </w:rPr>
              <w:t>while</w:t>
            </w:r>
            <w:r>
              <w:rPr>
                <w:rFonts w:cstheme="minorHAnsi"/>
                <w:sz w:val="20"/>
                <w:szCs w:val="20"/>
              </w:rPr>
              <w:t xml:space="preserve"> also</w:t>
            </w:r>
            <w:r w:rsidR="009C43B6" w:rsidRPr="009C43B6">
              <w:rPr>
                <w:rFonts w:cstheme="minorHAnsi"/>
                <w:sz w:val="20"/>
                <w:szCs w:val="20"/>
              </w:rPr>
              <w:t xml:space="preserve"> providing opportunities to enhance the individual’s life experience.  </w:t>
            </w:r>
          </w:p>
        </w:tc>
        <w:tc>
          <w:tcPr>
            <w:tcW w:w="1044" w:type="dxa"/>
            <w:tcBorders>
              <w:top w:val="single" w:sz="4" w:space="0" w:color="000000"/>
              <w:left w:val="single" w:sz="4" w:space="0" w:color="auto"/>
              <w:bottom w:val="single" w:sz="4" w:space="0" w:color="000000"/>
              <w:right w:val="single" w:sz="4" w:space="0" w:color="000000"/>
            </w:tcBorders>
          </w:tcPr>
          <w:p w:rsidR="00F669E4" w:rsidRDefault="00F669E4" w:rsidP="0046539C">
            <w:pPr>
              <w:rPr>
                <w:rFonts w:cs="Calibri"/>
                <w:sz w:val="20"/>
                <w:szCs w:val="20"/>
              </w:rPr>
            </w:pPr>
          </w:p>
          <w:p w:rsidR="0045476A" w:rsidRPr="0081122E" w:rsidRDefault="00B14788" w:rsidP="00434077">
            <w:pPr>
              <w:jc w:val="center"/>
              <w:rPr>
                <w:rFonts w:cs="Calibri"/>
                <w:sz w:val="20"/>
                <w:szCs w:val="20"/>
              </w:rPr>
            </w:pPr>
            <w:r>
              <w:rPr>
                <w:rFonts w:cs="Calibri"/>
                <w:sz w:val="20"/>
                <w:szCs w:val="20"/>
              </w:rPr>
              <w:t>LOW</w:t>
            </w:r>
          </w:p>
          <w:p w:rsidR="00F669E4" w:rsidRPr="0081122E" w:rsidRDefault="00F669E4" w:rsidP="000C524B">
            <w:pPr>
              <w:rPr>
                <w:rFonts w:cs="Calibri"/>
                <w:sz w:val="20"/>
                <w:szCs w:val="20"/>
              </w:rPr>
            </w:pPr>
          </w:p>
        </w:tc>
        <w:tc>
          <w:tcPr>
            <w:tcW w:w="2610" w:type="dxa"/>
            <w:tcBorders>
              <w:top w:val="single" w:sz="4" w:space="0" w:color="000000"/>
              <w:left w:val="single" w:sz="4" w:space="0" w:color="000000"/>
              <w:bottom w:val="single" w:sz="4" w:space="0" w:color="000000"/>
              <w:right w:val="single" w:sz="4" w:space="0" w:color="000000"/>
            </w:tcBorders>
          </w:tcPr>
          <w:p w:rsidR="00434077" w:rsidRDefault="00434077" w:rsidP="00434077">
            <w:pPr>
              <w:rPr>
                <w:rFonts w:cs="Calibri"/>
                <w:sz w:val="20"/>
                <w:szCs w:val="20"/>
              </w:rPr>
            </w:pPr>
          </w:p>
          <w:p w:rsidR="00F669E4" w:rsidRPr="0081122E" w:rsidRDefault="00434077" w:rsidP="00434077">
            <w:pPr>
              <w:rPr>
                <w:rFonts w:cs="Calibri"/>
                <w:sz w:val="20"/>
                <w:szCs w:val="20"/>
              </w:rPr>
            </w:pPr>
            <w:r w:rsidRPr="00434077">
              <w:rPr>
                <w:rFonts w:cs="Calibri"/>
                <w:sz w:val="20"/>
                <w:szCs w:val="20"/>
              </w:rPr>
              <w:t>Agency written policies</w:t>
            </w:r>
            <w:r w:rsidR="00CD190F">
              <w:rPr>
                <w:rFonts w:cs="Calibri"/>
                <w:sz w:val="20"/>
                <w:szCs w:val="20"/>
              </w:rPr>
              <w:t xml:space="preserve"> and procedures</w:t>
            </w:r>
            <w:r w:rsidRPr="00434077">
              <w:rPr>
                <w:rFonts w:cs="Calibri"/>
                <w:sz w:val="20"/>
                <w:szCs w:val="20"/>
              </w:rPr>
              <w:t xml:space="preserve"> include screening criteria for potential host families that include </w:t>
            </w:r>
            <w:r w:rsidR="009B1771">
              <w:rPr>
                <w:rFonts w:cs="Calibri"/>
                <w:sz w:val="20"/>
                <w:szCs w:val="20"/>
              </w:rPr>
              <w:t xml:space="preserve">the </w:t>
            </w:r>
            <w:r w:rsidRPr="00434077">
              <w:rPr>
                <w:rFonts w:cs="Calibri"/>
                <w:sz w:val="20"/>
                <w:szCs w:val="20"/>
              </w:rPr>
              <w:t>physical, mental</w:t>
            </w:r>
            <w:r w:rsidR="00CD190F">
              <w:rPr>
                <w:rFonts w:cs="Calibri"/>
                <w:sz w:val="20"/>
                <w:szCs w:val="20"/>
              </w:rPr>
              <w:t>, social</w:t>
            </w:r>
            <w:r w:rsidRPr="00434077">
              <w:rPr>
                <w:rFonts w:cs="Calibri"/>
                <w:sz w:val="20"/>
                <w:szCs w:val="20"/>
              </w:rPr>
              <w:t xml:space="preserve"> and emotional capabilities </w:t>
            </w:r>
            <w:r w:rsidR="00CD190F">
              <w:rPr>
                <w:rFonts w:cs="Calibri"/>
                <w:sz w:val="20"/>
                <w:szCs w:val="20"/>
              </w:rPr>
              <w:t xml:space="preserve">of the host family </w:t>
            </w:r>
            <w:r w:rsidRPr="00434077">
              <w:rPr>
                <w:rFonts w:cs="Calibri"/>
                <w:sz w:val="20"/>
                <w:szCs w:val="20"/>
              </w:rPr>
              <w:t xml:space="preserve">to meet the needs of the individual.  </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434077">
            <w:pPr>
              <w:rPr>
                <w:rFonts w:cs="Calibri"/>
                <w:color w:val="000000"/>
                <w:sz w:val="20"/>
                <w:szCs w:val="20"/>
              </w:rPr>
            </w:pPr>
          </w:p>
          <w:p w:rsidR="00F669E4" w:rsidRPr="0081122E" w:rsidDel="00FA5887" w:rsidRDefault="00CD190F" w:rsidP="007826D5">
            <w:pPr>
              <w:rPr>
                <w:rFonts w:cs="Calibri"/>
                <w:sz w:val="20"/>
                <w:szCs w:val="20"/>
              </w:rPr>
            </w:pPr>
            <w:r w:rsidRPr="00CD190F">
              <w:rPr>
                <w:sz w:val="20"/>
                <w:szCs w:val="20"/>
              </w:rPr>
              <w:t>Host Family screening process policies and procedures do not include the physical, mental, social and emotional capabilities of the host family to meet the needs of the individual.</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7826D5">
            <w:pPr>
              <w:rPr>
                <w:rFonts w:cs="Calibri"/>
                <w:sz w:val="20"/>
                <w:szCs w:val="20"/>
              </w:rPr>
            </w:pPr>
          </w:p>
          <w:p w:rsidR="00F669E4" w:rsidRDefault="00F669E4" w:rsidP="007826D5">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BA34DD">
        <w:trPr>
          <w:trHeight w:hRule="exact" w:val="6135"/>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A34DD" w:rsidRDefault="00BA34DD" w:rsidP="00E63727">
            <w:pPr>
              <w:pStyle w:val="TableParagraph"/>
              <w:spacing w:line="195" w:lineRule="exact"/>
              <w:ind w:left="35"/>
              <w:rPr>
                <w:rFonts w:cs="Calibri"/>
                <w:sz w:val="20"/>
                <w:szCs w:val="20"/>
              </w:rPr>
            </w:pPr>
          </w:p>
          <w:p w:rsidR="00F669E4" w:rsidRPr="00BA34DD" w:rsidRDefault="00BA34DD" w:rsidP="00BA34DD">
            <w:pPr>
              <w:rPr>
                <w:sz w:val="20"/>
                <w:szCs w:val="20"/>
              </w:rPr>
            </w:pPr>
            <w:r w:rsidRPr="00BA34DD">
              <w:rPr>
                <w:sz w:val="20"/>
                <w:szCs w:val="20"/>
              </w:rPr>
              <w:t>65. Host Family, Minimum Screening Process Requirements, and Key Considerations; secure financial status.</w:t>
            </w:r>
          </w:p>
          <w:p w:rsidR="00F669E4" w:rsidRPr="00BA34DD" w:rsidRDefault="00F669E4" w:rsidP="00BA34DD">
            <w:pPr>
              <w:rPr>
                <w:sz w:val="20"/>
                <w:szCs w:val="20"/>
              </w:rPr>
            </w:pPr>
          </w:p>
          <w:p w:rsidR="00BA34DD" w:rsidRPr="009C43B6" w:rsidRDefault="00182F16" w:rsidP="009C43B6">
            <w:pPr>
              <w:rPr>
                <w:sz w:val="20"/>
                <w:szCs w:val="20"/>
              </w:rPr>
            </w:pPr>
            <w:r w:rsidRPr="009C43B6">
              <w:rPr>
                <w:sz w:val="20"/>
                <w:szCs w:val="20"/>
              </w:rPr>
              <w:t xml:space="preserve">Written policies and procedures on the key considerations that service agencies must take into account when screening for potential host families include secure financial status with adequate income to provide for the needs of the household.   </w:t>
            </w:r>
          </w:p>
          <w:p w:rsidR="00182F16" w:rsidRDefault="00182F16">
            <w:pPr>
              <w:pStyle w:val="TableParagraph"/>
              <w:spacing w:line="195" w:lineRule="exact"/>
              <w:ind w:left="35"/>
              <w:rPr>
                <w:rFonts w:cs="Calibri"/>
                <w:sz w:val="20"/>
                <w:szCs w:val="20"/>
              </w:rPr>
            </w:pPr>
          </w:p>
          <w:p w:rsidR="00BA34DD" w:rsidRDefault="00BA34DD" w:rsidP="00BA34DD">
            <w:pPr>
              <w:rPr>
                <w:rFonts w:cs="Calibri"/>
                <w:color w:val="000000"/>
              </w:rPr>
            </w:pPr>
            <w:r w:rsidRPr="00434077">
              <w:rPr>
                <w:rFonts w:cs="Calibri"/>
                <w:color w:val="000000"/>
                <w:sz w:val="20"/>
                <w:szCs w:val="20"/>
              </w:rPr>
              <w:t>Policy Directives for Service Agencies regarding the Host Family Program 1.1</w:t>
            </w:r>
          </w:p>
          <w:p w:rsidR="00BA34DD" w:rsidRPr="0081122E" w:rsidRDefault="00BA34DD">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F669E4" w:rsidRDefault="00F669E4" w:rsidP="00D1418D">
            <w:pPr>
              <w:rPr>
                <w:rFonts w:cs="Calibri"/>
                <w:sz w:val="20"/>
                <w:szCs w:val="20"/>
              </w:rPr>
            </w:pPr>
          </w:p>
          <w:p w:rsidR="00AA3D7A" w:rsidRDefault="001A7ECF" w:rsidP="00AA3D7A">
            <w:pPr>
              <w:rPr>
                <w:rFonts w:cs="Calibri"/>
                <w:sz w:val="20"/>
                <w:szCs w:val="20"/>
              </w:rPr>
            </w:pPr>
            <w:r w:rsidRPr="0081122E">
              <w:rPr>
                <w:rFonts w:cs="Calibri"/>
                <w:sz w:val="20"/>
                <w:szCs w:val="20"/>
              </w:rPr>
              <w:t xml:space="preserve">The intent is to ensure </w:t>
            </w:r>
            <w:r>
              <w:rPr>
                <w:rFonts w:cs="Calibri"/>
                <w:sz w:val="20"/>
                <w:szCs w:val="20"/>
              </w:rPr>
              <w:t xml:space="preserve">the service agency’s screening process </w:t>
            </w:r>
            <w:r w:rsidR="00AF3033">
              <w:rPr>
                <w:rFonts w:cs="Calibri"/>
                <w:sz w:val="20"/>
                <w:szCs w:val="20"/>
              </w:rPr>
              <w:t>includes certain</w:t>
            </w:r>
            <w:r w:rsidR="00AA3D7A">
              <w:rPr>
                <w:rFonts w:cs="Calibri"/>
                <w:sz w:val="20"/>
                <w:szCs w:val="20"/>
              </w:rPr>
              <w:t xml:space="preserve"> criteria that may be helpful in reviewing applications from potential host families and determining whether they would make suitable host families.  Agencies may consider a variety of factors but the criteria outlined in the policy directives must be considered at a minimum.</w:t>
            </w:r>
          </w:p>
          <w:p w:rsidR="009C43B6" w:rsidRDefault="009C43B6" w:rsidP="001A7ECF">
            <w:pPr>
              <w:rPr>
                <w:rFonts w:cs="Calibri"/>
                <w:sz w:val="20"/>
                <w:szCs w:val="20"/>
              </w:rPr>
            </w:pPr>
          </w:p>
          <w:p w:rsidR="009C43B6" w:rsidRPr="009C43B6" w:rsidRDefault="000E6217" w:rsidP="000E6217">
            <w:pPr>
              <w:rPr>
                <w:rFonts w:cs="Calibri"/>
                <w:sz w:val="20"/>
                <w:szCs w:val="20"/>
              </w:rPr>
            </w:pPr>
            <w:r>
              <w:rPr>
                <w:rFonts w:cstheme="minorHAnsi"/>
                <w:sz w:val="20"/>
                <w:szCs w:val="20"/>
              </w:rPr>
              <w:t xml:space="preserve">This includes consideration that the potential host </w:t>
            </w:r>
            <w:r w:rsidR="009C43B6" w:rsidRPr="009C43B6">
              <w:rPr>
                <w:rFonts w:cstheme="minorHAnsi"/>
                <w:sz w:val="20"/>
                <w:szCs w:val="20"/>
              </w:rPr>
              <w:t xml:space="preserve">family has the financial means to </w:t>
            </w:r>
            <w:r>
              <w:rPr>
                <w:rFonts w:cstheme="minorHAnsi"/>
                <w:sz w:val="20"/>
                <w:szCs w:val="20"/>
              </w:rPr>
              <w:t xml:space="preserve">consistently </w:t>
            </w:r>
            <w:r w:rsidR="009C43B6" w:rsidRPr="009C43B6">
              <w:rPr>
                <w:rFonts w:cstheme="minorHAnsi"/>
                <w:sz w:val="20"/>
                <w:szCs w:val="20"/>
              </w:rPr>
              <w:t xml:space="preserve">meet the needs of the </w:t>
            </w:r>
            <w:r>
              <w:rPr>
                <w:rFonts w:cstheme="minorHAnsi"/>
                <w:sz w:val="20"/>
                <w:szCs w:val="20"/>
              </w:rPr>
              <w:t xml:space="preserve">household </w:t>
            </w:r>
            <w:r w:rsidR="009C43B6" w:rsidRPr="009C43B6">
              <w:rPr>
                <w:rFonts w:cstheme="minorHAnsi"/>
                <w:sz w:val="20"/>
                <w:szCs w:val="20"/>
              </w:rPr>
              <w:t>and that their motivation for becoming a host family provider is not mainly for financial returns/gains from participating in the program.</w:t>
            </w:r>
          </w:p>
        </w:tc>
        <w:tc>
          <w:tcPr>
            <w:tcW w:w="1044" w:type="dxa"/>
            <w:tcBorders>
              <w:top w:val="single" w:sz="4" w:space="0" w:color="000000"/>
              <w:left w:val="single" w:sz="4" w:space="0" w:color="auto"/>
              <w:bottom w:val="single" w:sz="4" w:space="0" w:color="000000"/>
              <w:right w:val="single" w:sz="4" w:space="0" w:color="000000"/>
            </w:tcBorders>
          </w:tcPr>
          <w:p w:rsidR="00BA34DD" w:rsidRDefault="00BA34DD" w:rsidP="002C28E6">
            <w:pPr>
              <w:rPr>
                <w:rFonts w:cs="Calibri"/>
                <w:sz w:val="20"/>
                <w:szCs w:val="20"/>
              </w:rPr>
            </w:pPr>
            <w:r>
              <w:rPr>
                <w:rFonts w:cs="Calibri"/>
                <w:sz w:val="20"/>
                <w:szCs w:val="20"/>
              </w:rPr>
              <w:t xml:space="preserve"> </w:t>
            </w:r>
          </w:p>
          <w:p w:rsidR="00F669E4" w:rsidRPr="0081122E" w:rsidRDefault="00B14788" w:rsidP="00BA34DD">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BA34DD" w:rsidRDefault="00BA34DD" w:rsidP="00460A9C">
            <w:pPr>
              <w:rPr>
                <w:rFonts w:cs="Calibri"/>
                <w:sz w:val="20"/>
                <w:szCs w:val="20"/>
              </w:rPr>
            </w:pPr>
          </w:p>
          <w:p w:rsidR="00F669E4" w:rsidRPr="0081122E" w:rsidRDefault="00BA34DD" w:rsidP="00460A9C">
            <w:pPr>
              <w:rPr>
                <w:rFonts w:cs="Calibri"/>
                <w:sz w:val="20"/>
                <w:szCs w:val="20"/>
              </w:rPr>
            </w:pPr>
            <w:r w:rsidRPr="00BA34DD">
              <w:rPr>
                <w:rFonts w:cs="Calibri"/>
                <w:sz w:val="20"/>
                <w:szCs w:val="20"/>
              </w:rPr>
              <w:t>Agency written policies</w:t>
            </w:r>
            <w:r w:rsidR="00162DED">
              <w:rPr>
                <w:rFonts w:cs="Calibri"/>
                <w:sz w:val="20"/>
                <w:szCs w:val="20"/>
              </w:rPr>
              <w:t xml:space="preserve"> and procedures</w:t>
            </w:r>
            <w:r w:rsidRPr="00BA34DD">
              <w:rPr>
                <w:rFonts w:cs="Calibri"/>
                <w:sz w:val="20"/>
                <w:szCs w:val="20"/>
              </w:rPr>
              <w:t xml:space="preserve"> include screening criteria for potential host families that include secure financial status with adequate income to provide for the needs of the household.</w:t>
            </w:r>
          </w:p>
        </w:tc>
        <w:tc>
          <w:tcPr>
            <w:tcW w:w="2175" w:type="dxa"/>
            <w:tcBorders>
              <w:top w:val="single" w:sz="4" w:space="0" w:color="000000"/>
              <w:left w:val="single" w:sz="4" w:space="0" w:color="000000"/>
              <w:bottom w:val="single" w:sz="4" w:space="0" w:color="000000"/>
              <w:right w:val="single" w:sz="4" w:space="0" w:color="000000"/>
            </w:tcBorders>
          </w:tcPr>
          <w:p w:rsidR="00BA34DD" w:rsidRDefault="00BA34DD" w:rsidP="007C5FF4">
            <w:pPr>
              <w:rPr>
                <w:rFonts w:cs="Calibri"/>
                <w:sz w:val="20"/>
                <w:szCs w:val="20"/>
              </w:rPr>
            </w:pPr>
          </w:p>
          <w:p w:rsidR="00F669E4" w:rsidRPr="0081122E" w:rsidRDefault="00182F16">
            <w:pPr>
              <w:rPr>
                <w:rFonts w:cs="Calibri"/>
                <w:sz w:val="20"/>
                <w:szCs w:val="20"/>
              </w:rPr>
            </w:pPr>
            <w:r w:rsidRPr="00182F16">
              <w:rPr>
                <w:rFonts w:cs="Calibri"/>
                <w:sz w:val="20"/>
                <w:szCs w:val="20"/>
              </w:rPr>
              <w:t>Host Family screening process policies and procedures do not include secure financial status with adequate income to provide for the needs of the household.</w:t>
            </w:r>
          </w:p>
        </w:tc>
        <w:tc>
          <w:tcPr>
            <w:tcW w:w="2175" w:type="dxa"/>
            <w:tcBorders>
              <w:top w:val="single" w:sz="4" w:space="0" w:color="000000"/>
              <w:left w:val="single" w:sz="4" w:space="0" w:color="000000"/>
              <w:bottom w:val="single" w:sz="4" w:space="0" w:color="000000"/>
              <w:right w:val="single" w:sz="4" w:space="0" w:color="000000"/>
            </w:tcBorders>
          </w:tcPr>
          <w:p w:rsidR="00BA34DD" w:rsidRDefault="00BA34DD" w:rsidP="007C5FF4">
            <w:pPr>
              <w:rPr>
                <w:rFonts w:cs="Calibri"/>
                <w:sz w:val="20"/>
                <w:szCs w:val="20"/>
              </w:rPr>
            </w:pPr>
          </w:p>
          <w:p w:rsidR="00F669E4" w:rsidRDefault="00F669E4" w:rsidP="007C5FF4">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8385"/>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A34DD" w:rsidRDefault="00BA34DD" w:rsidP="002D3C19">
            <w:pPr>
              <w:pStyle w:val="TableParagraph"/>
              <w:spacing w:line="195" w:lineRule="exact"/>
              <w:ind w:left="35"/>
              <w:rPr>
                <w:rFonts w:cs="Calibri"/>
                <w:sz w:val="20"/>
                <w:szCs w:val="20"/>
              </w:rPr>
            </w:pPr>
          </w:p>
          <w:p w:rsidR="00BA34DD" w:rsidRPr="00BA34DD" w:rsidRDefault="00BA34DD" w:rsidP="00BA34DD">
            <w:pPr>
              <w:rPr>
                <w:sz w:val="20"/>
                <w:szCs w:val="20"/>
              </w:rPr>
            </w:pPr>
            <w:r w:rsidRPr="00BA34DD">
              <w:rPr>
                <w:sz w:val="20"/>
                <w:szCs w:val="20"/>
              </w:rPr>
              <w:t xml:space="preserve">66. Host Family, Minimum Screening </w:t>
            </w:r>
          </w:p>
          <w:p w:rsidR="00F669E4" w:rsidRDefault="00BA34DD" w:rsidP="00BA34DD">
            <w:pPr>
              <w:rPr>
                <w:sz w:val="20"/>
                <w:szCs w:val="20"/>
              </w:rPr>
            </w:pPr>
            <w:r w:rsidRPr="00BA34DD">
              <w:rPr>
                <w:sz w:val="20"/>
                <w:szCs w:val="20"/>
              </w:rPr>
              <w:t>Process Requirements, Key Considerations; suitability of the host family setting.</w:t>
            </w:r>
          </w:p>
          <w:p w:rsidR="00BA34DD" w:rsidRDefault="00BA34DD" w:rsidP="00BA34DD">
            <w:pPr>
              <w:rPr>
                <w:sz w:val="20"/>
                <w:szCs w:val="20"/>
              </w:rPr>
            </w:pPr>
          </w:p>
          <w:p w:rsidR="00BA34DD" w:rsidRDefault="007B6ADA" w:rsidP="00BA34DD">
            <w:pPr>
              <w:rPr>
                <w:sz w:val="20"/>
                <w:szCs w:val="20"/>
              </w:rPr>
            </w:pPr>
            <w:r w:rsidRPr="007B6ADA">
              <w:rPr>
                <w:sz w:val="20"/>
                <w:szCs w:val="20"/>
              </w:rPr>
              <w:t>Written policies and procedures on the key considerations that the service agency must take into account when</w:t>
            </w:r>
            <w:r w:rsidR="00060972">
              <w:rPr>
                <w:sz w:val="20"/>
                <w:szCs w:val="20"/>
              </w:rPr>
              <w:t xml:space="preserve"> </w:t>
            </w:r>
            <w:r w:rsidRPr="007B6ADA">
              <w:rPr>
                <w:sz w:val="20"/>
                <w:szCs w:val="20"/>
              </w:rPr>
              <w:t xml:space="preserve">screening for potential host families include </w:t>
            </w:r>
            <w:r w:rsidR="00060972">
              <w:rPr>
                <w:sz w:val="20"/>
                <w:szCs w:val="20"/>
              </w:rPr>
              <w:t xml:space="preserve">the </w:t>
            </w:r>
            <w:r w:rsidRPr="007B6ADA">
              <w:rPr>
                <w:sz w:val="20"/>
                <w:szCs w:val="20"/>
              </w:rPr>
              <w:t>suitability of the host family setting</w:t>
            </w:r>
            <w:r w:rsidR="00060972">
              <w:rPr>
                <w:sz w:val="20"/>
                <w:szCs w:val="20"/>
              </w:rPr>
              <w:t xml:space="preserve"> for the individual</w:t>
            </w:r>
            <w:r w:rsidRPr="007B6ADA">
              <w:rPr>
                <w:sz w:val="20"/>
                <w:szCs w:val="20"/>
              </w:rPr>
              <w:t xml:space="preserve"> based on factors such as but not limited to</w:t>
            </w:r>
            <w:r w:rsidR="00060972">
              <w:rPr>
                <w:sz w:val="20"/>
                <w:szCs w:val="20"/>
              </w:rPr>
              <w:t>,</w:t>
            </w:r>
            <w:r w:rsidRPr="007B6ADA">
              <w:rPr>
                <w:sz w:val="20"/>
                <w:szCs w:val="20"/>
              </w:rPr>
              <w:t xml:space="preserve"> the individual’s goals, interests, </w:t>
            </w:r>
            <w:r w:rsidR="00060972">
              <w:rPr>
                <w:sz w:val="20"/>
                <w:szCs w:val="20"/>
              </w:rPr>
              <w:t xml:space="preserve">social connections, health and safety </w:t>
            </w:r>
            <w:r w:rsidRPr="007B6ADA">
              <w:rPr>
                <w:sz w:val="20"/>
                <w:szCs w:val="20"/>
              </w:rPr>
              <w:t xml:space="preserve">needs and cultural/linguistic, religious background; physical attributes of the home and its surroundings, proximity to natural family members.  </w:t>
            </w:r>
          </w:p>
          <w:p w:rsidR="007B6ADA" w:rsidRDefault="007B6ADA" w:rsidP="00BA34DD">
            <w:pPr>
              <w:rPr>
                <w:rFonts w:cs="Calibri"/>
                <w:sz w:val="20"/>
                <w:szCs w:val="20"/>
              </w:rPr>
            </w:pPr>
          </w:p>
          <w:p w:rsidR="008336E0" w:rsidRDefault="008336E0" w:rsidP="008336E0">
            <w:pPr>
              <w:rPr>
                <w:rFonts w:cs="Calibri"/>
                <w:color w:val="000000"/>
              </w:rPr>
            </w:pPr>
            <w:r w:rsidRPr="00434077">
              <w:rPr>
                <w:rFonts w:cs="Calibri"/>
                <w:color w:val="000000"/>
                <w:sz w:val="20"/>
                <w:szCs w:val="20"/>
              </w:rPr>
              <w:t>Policy Directives for Service Agencies regarding the Host Family Program 1.1</w:t>
            </w:r>
          </w:p>
          <w:p w:rsidR="00BA34DD" w:rsidRPr="0081122E" w:rsidRDefault="00BA34DD" w:rsidP="00BA34DD"/>
        </w:tc>
        <w:tc>
          <w:tcPr>
            <w:tcW w:w="3306" w:type="dxa"/>
            <w:tcBorders>
              <w:top w:val="single" w:sz="4" w:space="0" w:color="000000"/>
              <w:left w:val="single" w:sz="4" w:space="0" w:color="000000"/>
              <w:bottom w:val="single" w:sz="4" w:space="0" w:color="000000"/>
              <w:right w:val="single" w:sz="4" w:space="0" w:color="auto"/>
            </w:tcBorders>
          </w:tcPr>
          <w:p w:rsidR="00F669E4" w:rsidRDefault="00F669E4" w:rsidP="00C935E2">
            <w:pPr>
              <w:rPr>
                <w:rFonts w:cs="Calibri"/>
                <w:sz w:val="20"/>
                <w:szCs w:val="20"/>
              </w:rPr>
            </w:pPr>
          </w:p>
          <w:p w:rsidR="00516281" w:rsidRDefault="00516281" w:rsidP="00230AE4">
            <w:pPr>
              <w:rPr>
                <w:rFonts w:cs="Calibri"/>
                <w:sz w:val="20"/>
                <w:szCs w:val="20"/>
              </w:rPr>
            </w:pPr>
            <w:r w:rsidRPr="0081122E">
              <w:rPr>
                <w:rFonts w:cs="Calibri"/>
                <w:sz w:val="20"/>
                <w:szCs w:val="20"/>
              </w:rPr>
              <w:t xml:space="preserve">The intent is to ensure </w:t>
            </w:r>
            <w:r>
              <w:rPr>
                <w:rFonts w:cs="Calibri"/>
                <w:sz w:val="20"/>
                <w:szCs w:val="20"/>
              </w:rPr>
              <w:t>the service agency’s screening process includes certain criteria that may be helpful in reviewing applications from potential host families and determining whether they would make suitable host families.  Agencies may consider a variety of factors but the criteria outlined in the policy directives must be considered at a minimum.</w:t>
            </w:r>
          </w:p>
          <w:p w:rsidR="00516281" w:rsidRDefault="00516281" w:rsidP="00230AE4">
            <w:pPr>
              <w:rPr>
                <w:rFonts w:cs="Calibri"/>
                <w:sz w:val="20"/>
                <w:szCs w:val="20"/>
              </w:rPr>
            </w:pPr>
          </w:p>
          <w:p w:rsidR="00230AE4" w:rsidRDefault="00516281" w:rsidP="00230AE4">
            <w:pPr>
              <w:rPr>
                <w:rFonts w:cs="Calibri"/>
                <w:sz w:val="20"/>
                <w:szCs w:val="20"/>
              </w:rPr>
            </w:pPr>
            <w:r>
              <w:rPr>
                <w:rFonts w:cs="Calibri"/>
                <w:sz w:val="20"/>
                <w:szCs w:val="20"/>
              </w:rPr>
              <w:t xml:space="preserve"> This includes consideration of the individual with a developmental disability who may be matched with the potential host family, and aspects of him/her and his/her life may complement those of the potential host family.  This would include:</w:t>
            </w:r>
          </w:p>
          <w:p w:rsidR="00230AE4" w:rsidRDefault="00230AE4" w:rsidP="00230AE4">
            <w:pPr>
              <w:rPr>
                <w:rFonts w:cs="Calibri"/>
                <w:sz w:val="20"/>
                <w:szCs w:val="20"/>
              </w:rPr>
            </w:pPr>
          </w:p>
          <w:p w:rsidR="00230AE4" w:rsidRPr="00230AE4" w:rsidRDefault="00230AE4" w:rsidP="00230AE4">
            <w:pPr>
              <w:pStyle w:val="ListParagraph"/>
              <w:numPr>
                <w:ilvl w:val="0"/>
                <w:numId w:val="1"/>
              </w:numPr>
              <w:rPr>
                <w:rFonts w:cs="Calibri"/>
                <w:sz w:val="20"/>
                <w:szCs w:val="20"/>
              </w:rPr>
            </w:pPr>
            <w:r w:rsidRPr="00230AE4">
              <w:rPr>
                <w:rFonts w:cs="Calibri"/>
                <w:sz w:val="20"/>
                <w:szCs w:val="20"/>
              </w:rPr>
              <w:t>goals</w:t>
            </w:r>
          </w:p>
          <w:p w:rsidR="00230AE4" w:rsidRPr="00230AE4" w:rsidRDefault="00230AE4" w:rsidP="00230AE4">
            <w:pPr>
              <w:pStyle w:val="ListParagraph"/>
              <w:numPr>
                <w:ilvl w:val="0"/>
                <w:numId w:val="1"/>
              </w:numPr>
              <w:rPr>
                <w:rFonts w:cs="Calibri"/>
                <w:sz w:val="20"/>
                <w:szCs w:val="20"/>
              </w:rPr>
            </w:pPr>
            <w:r w:rsidRPr="00230AE4">
              <w:rPr>
                <w:rFonts w:cs="Calibri"/>
                <w:sz w:val="20"/>
                <w:szCs w:val="20"/>
              </w:rPr>
              <w:t>interests</w:t>
            </w:r>
          </w:p>
          <w:p w:rsidR="00BA34DD" w:rsidRDefault="00230AE4" w:rsidP="00230AE4">
            <w:pPr>
              <w:pStyle w:val="ListParagraph"/>
              <w:numPr>
                <w:ilvl w:val="0"/>
                <w:numId w:val="1"/>
              </w:numPr>
              <w:rPr>
                <w:rFonts w:cs="Calibri"/>
                <w:sz w:val="20"/>
                <w:szCs w:val="20"/>
              </w:rPr>
            </w:pPr>
            <w:r w:rsidRPr="00230AE4">
              <w:rPr>
                <w:rFonts w:cs="Calibri"/>
                <w:sz w:val="20"/>
                <w:szCs w:val="20"/>
              </w:rPr>
              <w:t xml:space="preserve">needs </w:t>
            </w:r>
          </w:p>
          <w:p w:rsidR="00230AE4" w:rsidRDefault="00230AE4" w:rsidP="00230AE4">
            <w:pPr>
              <w:pStyle w:val="ListParagraph"/>
              <w:numPr>
                <w:ilvl w:val="0"/>
                <w:numId w:val="1"/>
              </w:numPr>
              <w:rPr>
                <w:rFonts w:cs="Calibri"/>
                <w:sz w:val="20"/>
                <w:szCs w:val="20"/>
              </w:rPr>
            </w:pPr>
            <w:r>
              <w:rPr>
                <w:rFonts w:cs="Calibri"/>
                <w:sz w:val="20"/>
                <w:szCs w:val="20"/>
              </w:rPr>
              <w:t>cultural/linguistic requirements</w:t>
            </w:r>
          </w:p>
          <w:p w:rsidR="00230AE4" w:rsidRDefault="00230AE4" w:rsidP="00230AE4">
            <w:pPr>
              <w:pStyle w:val="ListParagraph"/>
              <w:numPr>
                <w:ilvl w:val="0"/>
                <w:numId w:val="1"/>
              </w:numPr>
              <w:rPr>
                <w:rFonts w:cs="Calibri"/>
                <w:sz w:val="20"/>
                <w:szCs w:val="20"/>
              </w:rPr>
            </w:pPr>
            <w:r>
              <w:rPr>
                <w:rFonts w:cs="Calibri"/>
                <w:sz w:val="20"/>
                <w:szCs w:val="20"/>
              </w:rPr>
              <w:t>religious background</w:t>
            </w:r>
          </w:p>
          <w:p w:rsidR="00230AE4" w:rsidRDefault="00230AE4" w:rsidP="00230AE4">
            <w:pPr>
              <w:pStyle w:val="ListParagraph"/>
              <w:numPr>
                <w:ilvl w:val="0"/>
                <w:numId w:val="1"/>
              </w:numPr>
              <w:rPr>
                <w:rFonts w:cs="Calibri"/>
                <w:sz w:val="20"/>
                <w:szCs w:val="20"/>
              </w:rPr>
            </w:pPr>
            <w:r>
              <w:rPr>
                <w:rFonts w:cs="Calibri"/>
                <w:sz w:val="20"/>
                <w:szCs w:val="20"/>
              </w:rPr>
              <w:t>physical attributes of the home and surroundings</w:t>
            </w:r>
          </w:p>
          <w:p w:rsidR="00230AE4" w:rsidRDefault="00230AE4" w:rsidP="00230AE4">
            <w:pPr>
              <w:pStyle w:val="ListParagraph"/>
              <w:numPr>
                <w:ilvl w:val="0"/>
                <w:numId w:val="1"/>
              </w:numPr>
              <w:rPr>
                <w:rFonts w:cs="Calibri"/>
                <w:sz w:val="20"/>
                <w:szCs w:val="20"/>
              </w:rPr>
            </w:pPr>
            <w:r>
              <w:rPr>
                <w:rFonts w:cs="Calibri"/>
                <w:sz w:val="20"/>
                <w:szCs w:val="20"/>
              </w:rPr>
              <w:t>Proximity to natural family members</w:t>
            </w:r>
          </w:p>
          <w:p w:rsidR="00230AE4" w:rsidRDefault="00230AE4" w:rsidP="00230AE4">
            <w:pPr>
              <w:pStyle w:val="ListParagraph"/>
              <w:numPr>
                <w:ilvl w:val="0"/>
                <w:numId w:val="1"/>
              </w:numPr>
              <w:rPr>
                <w:rFonts w:cs="Calibri"/>
                <w:sz w:val="20"/>
                <w:szCs w:val="20"/>
              </w:rPr>
            </w:pPr>
            <w:r>
              <w:rPr>
                <w:rFonts w:cs="Calibri"/>
                <w:sz w:val="20"/>
                <w:szCs w:val="20"/>
              </w:rPr>
              <w:t>Any other determining factors</w:t>
            </w:r>
          </w:p>
          <w:p w:rsidR="00030059" w:rsidRDefault="00030059" w:rsidP="00030059">
            <w:pPr>
              <w:rPr>
                <w:rFonts w:cs="Calibri"/>
                <w:sz w:val="20"/>
                <w:szCs w:val="20"/>
              </w:rPr>
            </w:pPr>
          </w:p>
          <w:p w:rsidR="00030059" w:rsidRPr="00030059" w:rsidRDefault="00030059" w:rsidP="00030059">
            <w:pPr>
              <w:rPr>
                <w:rFonts w:cs="Calibri"/>
                <w:sz w:val="20"/>
                <w:szCs w:val="20"/>
              </w:rPr>
            </w:pPr>
            <w:r>
              <w:rPr>
                <w:rFonts w:cs="Calibri"/>
                <w:sz w:val="20"/>
                <w:szCs w:val="20"/>
              </w:rPr>
              <w:t>As part of the service agency’s screening process.</w:t>
            </w:r>
          </w:p>
        </w:tc>
        <w:tc>
          <w:tcPr>
            <w:tcW w:w="1044" w:type="dxa"/>
            <w:tcBorders>
              <w:top w:val="single" w:sz="4" w:space="0" w:color="000000"/>
              <w:left w:val="single" w:sz="4" w:space="0" w:color="auto"/>
              <w:bottom w:val="single" w:sz="4" w:space="0" w:color="000000"/>
              <w:right w:val="single" w:sz="4" w:space="0" w:color="000000"/>
            </w:tcBorders>
          </w:tcPr>
          <w:p w:rsidR="00BA34DD" w:rsidRDefault="00BA34DD" w:rsidP="000C524B">
            <w:pPr>
              <w:rPr>
                <w:rFonts w:cs="Calibri"/>
                <w:sz w:val="20"/>
                <w:szCs w:val="20"/>
              </w:rPr>
            </w:pPr>
          </w:p>
          <w:p w:rsidR="00D9053E" w:rsidRPr="0081122E" w:rsidRDefault="001C48A3" w:rsidP="00B14788">
            <w:pPr>
              <w:jc w:val="center"/>
              <w:rPr>
                <w:rFonts w:cs="Calibri"/>
                <w:sz w:val="20"/>
                <w:szCs w:val="20"/>
              </w:rPr>
            </w:pPr>
            <w:r>
              <w:rPr>
                <w:rFonts w:cs="Calibri"/>
                <w:sz w:val="20"/>
                <w:szCs w:val="20"/>
              </w:rPr>
              <w:t>L</w:t>
            </w:r>
            <w:r w:rsidR="00B14788">
              <w:rPr>
                <w:rFonts w:cs="Calibri"/>
                <w:sz w:val="20"/>
                <w:szCs w:val="20"/>
              </w:rPr>
              <w:t>OW</w:t>
            </w:r>
          </w:p>
        </w:tc>
        <w:tc>
          <w:tcPr>
            <w:tcW w:w="2610" w:type="dxa"/>
            <w:tcBorders>
              <w:top w:val="single" w:sz="4" w:space="0" w:color="000000"/>
              <w:left w:val="single" w:sz="4" w:space="0" w:color="000000"/>
              <w:bottom w:val="single" w:sz="4" w:space="0" w:color="000000"/>
              <w:right w:val="single" w:sz="4" w:space="0" w:color="000000"/>
            </w:tcBorders>
          </w:tcPr>
          <w:p w:rsidR="00F669E4" w:rsidRDefault="00F669E4" w:rsidP="00F863EC">
            <w:pPr>
              <w:rPr>
                <w:rFonts w:cs="Calibri"/>
                <w:sz w:val="20"/>
                <w:szCs w:val="20"/>
              </w:rPr>
            </w:pPr>
          </w:p>
          <w:p w:rsidR="008336E0" w:rsidRPr="0081122E" w:rsidRDefault="008336E0" w:rsidP="00F863EC">
            <w:pPr>
              <w:rPr>
                <w:rFonts w:cs="Calibri"/>
                <w:sz w:val="20"/>
                <w:szCs w:val="20"/>
              </w:rPr>
            </w:pPr>
            <w:r w:rsidRPr="008336E0">
              <w:rPr>
                <w:rFonts w:cs="Calibri"/>
                <w:sz w:val="20"/>
                <w:szCs w:val="20"/>
              </w:rPr>
              <w:t>Agency written policies</w:t>
            </w:r>
            <w:r w:rsidR="001C48A3">
              <w:rPr>
                <w:rFonts w:cs="Calibri"/>
                <w:sz w:val="20"/>
                <w:szCs w:val="20"/>
              </w:rPr>
              <w:t xml:space="preserve"> and procedures </w:t>
            </w:r>
            <w:r w:rsidRPr="008336E0">
              <w:rPr>
                <w:rFonts w:cs="Calibri"/>
                <w:sz w:val="20"/>
                <w:szCs w:val="20"/>
              </w:rPr>
              <w:t xml:space="preserve">include suitability of the host family setting based on factors such as but not limited to the individual’s goals, interests, needs and cultural/linguistic, religious background; physical attributes of the home and its surroundings, proximity to natural family members.  </w:t>
            </w:r>
          </w:p>
        </w:tc>
        <w:tc>
          <w:tcPr>
            <w:tcW w:w="2175" w:type="dxa"/>
            <w:tcBorders>
              <w:top w:val="single" w:sz="4" w:space="0" w:color="000000"/>
              <w:left w:val="single" w:sz="4" w:space="0" w:color="000000"/>
              <w:bottom w:val="single" w:sz="4" w:space="0" w:color="000000"/>
              <w:right w:val="single" w:sz="4" w:space="0" w:color="000000"/>
            </w:tcBorders>
          </w:tcPr>
          <w:p w:rsidR="008336E0" w:rsidRDefault="008336E0" w:rsidP="007F0E49">
            <w:pPr>
              <w:rPr>
                <w:rFonts w:cs="Calibri"/>
                <w:sz w:val="20"/>
                <w:szCs w:val="20"/>
              </w:rPr>
            </w:pPr>
          </w:p>
          <w:p w:rsidR="00F669E4" w:rsidRPr="0081122E" w:rsidRDefault="007B6ADA">
            <w:pPr>
              <w:rPr>
                <w:rFonts w:cs="Calibri"/>
                <w:sz w:val="20"/>
                <w:szCs w:val="20"/>
              </w:rPr>
            </w:pPr>
            <w:r w:rsidRPr="007B6ADA">
              <w:rPr>
                <w:rFonts w:cs="Calibri"/>
                <w:sz w:val="20"/>
                <w:szCs w:val="20"/>
              </w:rPr>
              <w:t xml:space="preserve">Host Family screening process policies and procedures do not include </w:t>
            </w:r>
            <w:r w:rsidR="001C48A3" w:rsidRPr="007B6ADA">
              <w:rPr>
                <w:sz w:val="20"/>
                <w:szCs w:val="20"/>
              </w:rPr>
              <w:t>suitability of the host family setting</w:t>
            </w:r>
            <w:r w:rsidR="001C48A3">
              <w:rPr>
                <w:sz w:val="20"/>
                <w:szCs w:val="20"/>
              </w:rPr>
              <w:t xml:space="preserve"> for the individual</w:t>
            </w:r>
            <w:r w:rsidR="001C48A3" w:rsidRPr="007B6ADA">
              <w:rPr>
                <w:sz w:val="20"/>
                <w:szCs w:val="20"/>
              </w:rPr>
              <w:t xml:space="preserve"> based on factors such as but not limited to</w:t>
            </w:r>
            <w:r w:rsidR="001C48A3">
              <w:rPr>
                <w:sz w:val="20"/>
                <w:szCs w:val="20"/>
              </w:rPr>
              <w:t>,</w:t>
            </w:r>
            <w:r w:rsidR="001C48A3" w:rsidRPr="007B6ADA">
              <w:rPr>
                <w:sz w:val="20"/>
                <w:szCs w:val="20"/>
              </w:rPr>
              <w:t xml:space="preserve"> the individual’s goals, interests, </w:t>
            </w:r>
            <w:r w:rsidR="001C48A3">
              <w:rPr>
                <w:sz w:val="20"/>
                <w:szCs w:val="20"/>
              </w:rPr>
              <w:t xml:space="preserve">social connections, health and safety </w:t>
            </w:r>
            <w:r w:rsidR="001C48A3" w:rsidRPr="007B6ADA">
              <w:rPr>
                <w:sz w:val="20"/>
                <w:szCs w:val="20"/>
              </w:rPr>
              <w:t xml:space="preserve">needs and cultural/linguistic, religious background; physical attributes of the home and its surroundings, proximity to natural family members.  </w:t>
            </w:r>
          </w:p>
        </w:tc>
        <w:tc>
          <w:tcPr>
            <w:tcW w:w="2175" w:type="dxa"/>
            <w:tcBorders>
              <w:top w:val="single" w:sz="4" w:space="0" w:color="000000"/>
              <w:left w:val="single" w:sz="4" w:space="0" w:color="000000"/>
              <w:bottom w:val="single" w:sz="4" w:space="0" w:color="000000"/>
              <w:right w:val="single" w:sz="4" w:space="0" w:color="000000"/>
            </w:tcBorders>
          </w:tcPr>
          <w:p w:rsidR="008336E0" w:rsidRDefault="008336E0" w:rsidP="007F0E49">
            <w:pPr>
              <w:rPr>
                <w:rFonts w:cs="Calibri"/>
                <w:sz w:val="20"/>
                <w:szCs w:val="20"/>
              </w:rPr>
            </w:pPr>
          </w:p>
          <w:p w:rsidR="00F669E4" w:rsidRDefault="00F669E4" w:rsidP="007F0E49">
            <w:pPr>
              <w:rPr>
                <w:rFonts w:cs="Calibri"/>
                <w:sz w:val="20"/>
                <w:szCs w:val="20"/>
              </w:rPr>
            </w:pPr>
            <w:r w:rsidRPr="0081122E">
              <w:rPr>
                <w:rFonts w:cs="Calibri"/>
                <w:sz w:val="20"/>
                <w:szCs w:val="20"/>
              </w:rPr>
              <w:t>Final/approved written &amp; dated policies and procedures</w:t>
            </w:r>
            <w:r>
              <w:rPr>
                <w:rFonts w:cs="Calibri"/>
                <w:sz w:val="20"/>
                <w:szCs w:val="20"/>
              </w:rPr>
              <w:t>.</w:t>
            </w:r>
          </w:p>
        </w:tc>
      </w:tr>
    </w:tbl>
    <w:p w:rsidR="00186DAE" w:rsidRPr="0081122E" w:rsidRDefault="00186DAE">
      <w:pPr>
        <w:rPr>
          <w:rFonts w:cs="Calibri"/>
          <w:sz w:val="20"/>
          <w:szCs w:val="20"/>
        </w:rPr>
        <w:sectPr w:rsidR="00186DAE" w:rsidRPr="0081122E" w:rsidSect="004743DF">
          <w:headerReference w:type="default" r:id="rId10"/>
          <w:footerReference w:type="default" r:id="rId11"/>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716" w:type="dxa"/>
        <w:tblInd w:w="95" w:type="dxa"/>
        <w:tblLayout w:type="fixed"/>
        <w:tblCellMar>
          <w:left w:w="0" w:type="dxa"/>
          <w:right w:w="0" w:type="dxa"/>
        </w:tblCellMar>
        <w:tblLook w:val="01E0" w:firstRow="1" w:lastRow="1" w:firstColumn="1" w:lastColumn="1" w:noHBand="0" w:noVBand="0"/>
      </w:tblPr>
      <w:tblGrid>
        <w:gridCol w:w="3288"/>
        <w:gridCol w:w="3462"/>
        <w:gridCol w:w="1080"/>
        <w:gridCol w:w="2610"/>
        <w:gridCol w:w="2056"/>
        <w:gridCol w:w="2220"/>
      </w:tblGrid>
      <w:tr w:rsidR="00C706A7" w:rsidRPr="0081122E" w:rsidTr="00637B60">
        <w:trPr>
          <w:trHeight w:val="769"/>
          <w:tblHeader/>
        </w:trPr>
        <w:tc>
          <w:tcPr>
            <w:tcW w:w="3288"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1729CE">
            <w:pPr>
              <w:pStyle w:val="TableParagraph"/>
              <w:spacing w:before="8" w:line="180" w:lineRule="exact"/>
              <w:rPr>
                <w:rFonts w:cs="Calibri"/>
                <w:b/>
              </w:rPr>
            </w:pPr>
          </w:p>
          <w:p w:rsidR="00F669E4" w:rsidRPr="00F71B89" w:rsidRDefault="00F669E4" w:rsidP="00F71B89">
            <w:pPr>
              <w:pStyle w:val="TableParagraph"/>
              <w:ind w:left="864"/>
              <w:rPr>
                <w:rFonts w:cs="Calibri"/>
                <w:b/>
                <w:bCs/>
              </w:rPr>
            </w:pPr>
            <w:r w:rsidRPr="00F71B89">
              <w:rPr>
                <w:rFonts w:cs="Calibri"/>
                <w:b/>
                <w:bCs/>
              </w:rPr>
              <w:t>Policies and Procedures</w:t>
            </w:r>
          </w:p>
          <w:p w:rsidR="00F669E4" w:rsidRPr="00F71B89" w:rsidRDefault="00F669E4" w:rsidP="008F7CFF">
            <w:pPr>
              <w:pStyle w:val="TableParagraph"/>
              <w:ind w:left="1480"/>
              <w:rPr>
                <w:rFonts w:cs="Calibri"/>
                <w:b/>
              </w:rPr>
            </w:pPr>
          </w:p>
        </w:tc>
        <w:tc>
          <w:tcPr>
            <w:tcW w:w="3462" w:type="dxa"/>
            <w:tcBorders>
              <w:top w:val="single" w:sz="4" w:space="0" w:color="000000"/>
              <w:left w:val="single" w:sz="4" w:space="0" w:color="auto"/>
              <w:bottom w:val="nil"/>
              <w:right w:val="single" w:sz="4" w:space="0" w:color="auto"/>
            </w:tcBorders>
            <w:shd w:val="clear" w:color="auto" w:fill="BFBFBF"/>
          </w:tcPr>
          <w:p w:rsidR="00F669E4" w:rsidRPr="00F71B89" w:rsidRDefault="00F669E4" w:rsidP="00182E21">
            <w:pPr>
              <w:jc w:val="center"/>
              <w:rPr>
                <w:rFonts w:cs="Calibri"/>
                <w:b/>
              </w:rPr>
            </w:pPr>
          </w:p>
          <w:p w:rsidR="00F669E4" w:rsidRPr="00F71B89" w:rsidRDefault="00F669E4" w:rsidP="00182E21">
            <w:pPr>
              <w:jc w:val="center"/>
              <w:rPr>
                <w:rFonts w:cs="Calibri"/>
                <w:b/>
              </w:rPr>
            </w:pPr>
            <w:r w:rsidRPr="00F71B89">
              <w:rPr>
                <w:rFonts w:cs="Calibri"/>
                <w:b/>
              </w:rPr>
              <w:t>Intent</w:t>
            </w:r>
          </w:p>
        </w:tc>
        <w:tc>
          <w:tcPr>
            <w:tcW w:w="1080" w:type="dxa"/>
            <w:tcBorders>
              <w:top w:val="single" w:sz="4" w:space="0" w:color="000000"/>
              <w:left w:val="single" w:sz="4" w:space="0" w:color="auto"/>
              <w:bottom w:val="nil"/>
              <w:right w:val="single" w:sz="4" w:space="0" w:color="000000"/>
            </w:tcBorders>
            <w:shd w:val="clear" w:color="auto" w:fill="BFBFBF"/>
          </w:tcPr>
          <w:p w:rsidR="00F669E4" w:rsidRPr="00F71B89" w:rsidRDefault="00F669E4" w:rsidP="00182E21">
            <w:pPr>
              <w:jc w:val="center"/>
              <w:rPr>
                <w:rFonts w:cs="Calibri"/>
                <w:b/>
              </w:rPr>
            </w:pPr>
          </w:p>
          <w:p w:rsidR="00F669E4" w:rsidRPr="00F71B89" w:rsidRDefault="001C48A3">
            <w:pPr>
              <w:jc w:val="center"/>
              <w:rPr>
                <w:rFonts w:cs="Calibri"/>
              </w:rPr>
            </w:pPr>
            <w:r>
              <w:rPr>
                <w:rFonts w:cs="Calibri"/>
                <w:b/>
              </w:rPr>
              <w:t>Risk Rating</w:t>
            </w:r>
          </w:p>
        </w:tc>
        <w:tc>
          <w:tcPr>
            <w:tcW w:w="261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B80154">
            <w:pPr>
              <w:pStyle w:val="TableParagraph"/>
              <w:rPr>
                <w:rFonts w:cs="Calibri"/>
                <w:b/>
              </w:rPr>
            </w:pPr>
          </w:p>
          <w:p w:rsidR="00F669E4" w:rsidRPr="00F71B89" w:rsidRDefault="00F669E4" w:rsidP="00F97EFB">
            <w:pPr>
              <w:jc w:val="center"/>
              <w:rPr>
                <w:rFonts w:cs="Calibri"/>
                <w:b/>
              </w:rPr>
            </w:pPr>
            <w:r w:rsidRPr="00F71B89">
              <w:rPr>
                <w:rFonts w:cs="Calibri"/>
                <w:b/>
              </w:rPr>
              <w:t>Indicator</w:t>
            </w:r>
          </w:p>
          <w:p w:rsidR="00F669E4" w:rsidRPr="00F71B89" w:rsidRDefault="00F669E4" w:rsidP="00F97EFB">
            <w:pPr>
              <w:jc w:val="center"/>
              <w:rPr>
                <w:rFonts w:cs="Calibri"/>
              </w:rPr>
            </w:pPr>
          </w:p>
        </w:tc>
        <w:tc>
          <w:tcPr>
            <w:tcW w:w="2056"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97EFB">
            <w:pPr>
              <w:pStyle w:val="TableParagraph"/>
              <w:spacing w:line="200" w:lineRule="exact"/>
              <w:ind w:left="378" w:hanging="292"/>
              <w:jc w:val="center"/>
              <w:rPr>
                <w:rFonts w:cs="Calibri"/>
                <w:b/>
              </w:rPr>
            </w:pPr>
          </w:p>
          <w:p w:rsidR="00F669E4" w:rsidRPr="00F71B89" w:rsidRDefault="00F669E4" w:rsidP="00F97EFB">
            <w:pPr>
              <w:pStyle w:val="TableParagraph"/>
              <w:spacing w:line="200" w:lineRule="exact"/>
              <w:ind w:left="378" w:hanging="292"/>
              <w:jc w:val="center"/>
              <w:rPr>
                <w:rFonts w:cs="Calibri"/>
                <w:b/>
              </w:rPr>
            </w:pPr>
            <w:r w:rsidRPr="00F71B89">
              <w:rPr>
                <w:rFonts w:cs="Calibri"/>
                <w:b/>
              </w:rPr>
              <w:t>Observed Non-Compliance</w:t>
            </w:r>
          </w:p>
        </w:tc>
        <w:tc>
          <w:tcPr>
            <w:tcW w:w="222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97EFB">
            <w:pPr>
              <w:pStyle w:val="TableParagraph"/>
              <w:spacing w:line="200" w:lineRule="exact"/>
              <w:ind w:left="378" w:hanging="292"/>
              <w:jc w:val="center"/>
              <w:rPr>
                <w:rFonts w:cs="Calibri"/>
                <w:b/>
              </w:rPr>
            </w:pPr>
          </w:p>
          <w:p w:rsidR="00F669E4" w:rsidRPr="00F71B89" w:rsidRDefault="00F669E4" w:rsidP="00F97EFB">
            <w:pPr>
              <w:pStyle w:val="TableParagraph"/>
              <w:spacing w:line="200" w:lineRule="exact"/>
              <w:ind w:left="378" w:hanging="292"/>
              <w:jc w:val="center"/>
              <w:rPr>
                <w:rFonts w:cs="Calibri"/>
                <w:b/>
              </w:rPr>
            </w:pPr>
            <w:r w:rsidRPr="00A013E5">
              <w:rPr>
                <w:rFonts w:cs="Calibri"/>
                <w:b/>
              </w:rPr>
              <w:t>Required for Compliance</w:t>
            </w:r>
          </w:p>
        </w:tc>
      </w:tr>
      <w:tr w:rsidR="00F669E4" w:rsidRPr="0081122E" w:rsidTr="00637B60">
        <w:trPr>
          <w:trHeight w:hRule="exact" w:val="7287"/>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16ACC" w:rsidRDefault="00116ACC" w:rsidP="00116ACC">
            <w:pPr>
              <w:pStyle w:val="TableParagraph"/>
              <w:spacing w:line="195" w:lineRule="exact"/>
              <w:rPr>
                <w:rFonts w:cs="Calibri"/>
                <w:sz w:val="20"/>
                <w:szCs w:val="20"/>
              </w:rPr>
            </w:pPr>
          </w:p>
          <w:p w:rsidR="00F669E4" w:rsidRPr="0081122E" w:rsidRDefault="00116ACC" w:rsidP="00116ACC">
            <w:pPr>
              <w:pStyle w:val="TableParagraph"/>
              <w:spacing w:line="195" w:lineRule="exact"/>
              <w:rPr>
                <w:rFonts w:cs="Calibri"/>
                <w:sz w:val="20"/>
                <w:szCs w:val="20"/>
              </w:rPr>
            </w:pPr>
            <w:r w:rsidRPr="00116ACC">
              <w:rPr>
                <w:rFonts w:cs="Calibri"/>
                <w:sz w:val="20"/>
                <w:szCs w:val="20"/>
              </w:rPr>
              <w:t xml:space="preserve">67. </w:t>
            </w:r>
            <w:r w:rsidRPr="00116ACC">
              <w:rPr>
                <w:sz w:val="20"/>
                <w:szCs w:val="20"/>
              </w:rPr>
              <w:t>Host Family, Minimum Screening Process Requirements, Key Considerations; Orientation, training, monitoring, evaluation</w:t>
            </w:r>
          </w:p>
          <w:p w:rsidR="00F669E4" w:rsidRDefault="00F669E4" w:rsidP="00786D88">
            <w:pPr>
              <w:pStyle w:val="TableParagraph"/>
              <w:spacing w:line="195" w:lineRule="exact"/>
              <w:ind w:left="35"/>
              <w:rPr>
                <w:rFonts w:cs="Calibri"/>
                <w:sz w:val="20"/>
                <w:szCs w:val="20"/>
              </w:rPr>
            </w:pPr>
          </w:p>
          <w:p w:rsidR="00116ACC" w:rsidRDefault="001C48A3" w:rsidP="00116ACC">
            <w:pPr>
              <w:rPr>
                <w:sz w:val="20"/>
                <w:szCs w:val="20"/>
              </w:rPr>
            </w:pPr>
            <w:r w:rsidRPr="001C48A3">
              <w:rPr>
                <w:sz w:val="20"/>
                <w:szCs w:val="20"/>
              </w:rPr>
              <w:t>Written policies and procedures on the key considerations that the service agency must take into account when screening for potential host families include availability and willingness of the host family to participate in orientation, training and ongoing monitoring and evaluation activities, as outlined in agency policies and procedures</w:t>
            </w:r>
            <w:r w:rsidR="00284E9F">
              <w:rPr>
                <w:sz w:val="20"/>
                <w:szCs w:val="20"/>
              </w:rPr>
              <w:t xml:space="preserve"> (which must accord with MCSS’ Policy Directives)</w:t>
            </w:r>
            <w:r w:rsidRPr="001C48A3">
              <w:rPr>
                <w:sz w:val="20"/>
                <w:szCs w:val="20"/>
              </w:rPr>
              <w:t xml:space="preserve"> and the service agreement. </w:t>
            </w:r>
          </w:p>
          <w:p w:rsidR="001C48A3" w:rsidRDefault="001C48A3" w:rsidP="00116ACC">
            <w:pPr>
              <w:rPr>
                <w:rFonts w:cs="Calibri"/>
                <w:color w:val="000000"/>
                <w:sz w:val="20"/>
                <w:szCs w:val="20"/>
              </w:rPr>
            </w:pPr>
          </w:p>
          <w:p w:rsidR="00116ACC" w:rsidRDefault="00116ACC" w:rsidP="00116ACC">
            <w:pPr>
              <w:rPr>
                <w:rFonts w:cs="Calibri"/>
                <w:color w:val="000000"/>
              </w:rPr>
            </w:pPr>
            <w:r w:rsidRPr="00434077">
              <w:rPr>
                <w:rFonts w:cs="Calibri"/>
                <w:color w:val="000000"/>
                <w:sz w:val="20"/>
                <w:szCs w:val="20"/>
              </w:rPr>
              <w:t>Policy Directives for Service Agencies regarding the Host Family Program 1.1</w:t>
            </w:r>
          </w:p>
          <w:p w:rsidR="00116ACC" w:rsidRPr="00116ACC" w:rsidRDefault="00116ACC" w:rsidP="00116ACC">
            <w:pPr>
              <w:rPr>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116ACC" w:rsidRDefault="00116ACC" w:rsidP="00620357">
            <w:pPr>
              <w:rPr>
                <w:rFonts w:cs="Calibri"/>
                <w:sz w:val="20"/>
                <w:szCs w:val="20"/>
              </w:rPr>
            </w:pPr>
          </w:p>
          <w:p w:rsidR="002F3431" w:rsidRDefault="00030059" w:rsidP="002F3431">
            <w:pPr>
              <w:rPr>
                <w:rFonts w:cs="Calibri"/>
                <w:sz w:val="20"/>
                <w:szCs w:val="20"/>
              </w:rPr>
            </w:pPr>
            <w:r w:rsidRPr="0081122E">
              <w:rPr>
                <w:rFonts w:cs="Calibri"/>
                <w:sz w:val="20"/>
                <w:szCs w:val="20"/>
              </w:rPr>
              <w:t xml:space="preserve">The intent is to ensure </w:t>
            </w:r>
            <w:r>
              <w:rPr>
                <w:rFonts w:cs="Calibri"/>
                <w:sz w:val="20"/>
                <w:szCs w:val="20"/>
              </w:rPr>
              <w:t xml:space="preserve">the service agency’s screening process includes </w:t>
            </w:r>
            <w:r w:rsidR="002F3431">
              <w:rPr>
                <w:rFonts w:cs="Calibri"/>
                <w:sz w:val="20"/>
                <w:szCs w:val="20"/>
              </w:rPr>
              <w:t>certain criteria that may be helpful in reviewing applications from potential host families and determining whether they would make suitable host families.  Agencies may consider a variety of factors but the criteria outlined in the policy directives must be considered at a minimum.</w:t>
            </w:r>
          </w:p>
          <w:p w:rsidR="001C48A3" w:rsidRDefault="001C48A3" w:rsidP="002F3431">
            <w:pPr>
              <w:rPr>
                <w:rFonts w:cs="Calibri"/>
                <w:sz w:val="20"/>
                <w:szCs w:val="20"/>
              </w:rPr>
            </w:pPr>
          </w:p>
          <w:p w:rsidR="009C43B6" w:rsidRPr="009C43B6" w:rsidRDefault="002F3431" w:rsidP="00030059">
            <w:pPr>
              <w:rPr>
                <w:rFonts w:cs="Calibri"/>
                <w:sz w:val="20"/>
                <w:szCs w:val="20"/>
              </w:rPr>
            </w:pPr>
            <w:r>
              <w:rPr>
                <w:rFonts w:cstheme="minorHAnsi"/>
                <w:sz w:val="20"/>
                <w:szCs w:val="20"/>
              </w:rPr>
              <w:t xml:space="preserve">This includes orientation, training, and ongoing </w:t>
            </w:r>
            <w:r w:rsidR="001C48A3">
              <w:rPr>
                <w:rFonts w:cstheme="minorHAnsi"/>
                <w:sz w:val="20"/>
                <w:szCs w:val="20"/>
              </w:rPr>
              <w:t>monitoring</w:t>
            </w:r>
            <w:r>
              <w:rPr>
                <w:rFonts w:cstheme="minorHAnsi"/>
                <w:sz w:val="20"/>
                <w:szCs w:val="20"/>
              </w:rPr>
              <w:t xml:space="preserve"> and evaluation activities.  </w:t>
            </w:r>
            <w:r w:rsidR="009C43B6" w:rsidRPr="009C43B6">
              <w:rPr>
                <w:rFonts w:cstheme="minorHAnsi"/>
                <w:sz w:val="20"/>
                <w:szCs w:val="20"/>
              </w:rPr>
              <w:t>Training refers to organized activity aimed at imparting information and/or instructions to improve the recipient’s performance or help him or her attain a required level of knowledge or skill.</w:t>
            </w:r>
          </w:p>
        </w:tc>
        <w:tc>
          <w:tcPr>
            <w:tcW w:w="1080" w:type="dxa"/>
            <w:tcBorders>
              <w:top w:val="single" w:sz="4" w:space="0" w:color="000000"/>
              <w:left w:val="single" w:sz="4" w:space="0" w:color="auto"/>
              <w:bottom w:val="single" w:sz="4" w:space="0" w:color="000000"/>
              <w:right w:val="single" w:sz="4" w:space="0" w:color="000000"/>
            </w:tcBorders>
          </w:tcPr>
          <w:p w:rsidR="00116ACC" w:rsidRDefault="00116ACC" w:rsidP="000C524B">
            <w:pPr>
              <w:rPr>
                <w:rFonts w:cs="Calibri"/>
                <w:sz w:val="20"/>
                <w:szCs w:val="20"/>
              </w:rPr>
            </w:pPr>
          </w:p>
          <w:p w:rsidR="00F669E4" w:rsidRPr="0081122E" w:rsidRDefault="00B14788" w:rsidP="00116ACC">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116ACC" w:rsidRDefault="00116ACC" w:rsidP="00A51914">
            <w:pPr>
              <w:rPr>
                <w:rFonts w:cs="Calibri"/>
                <w:sz w:val="20"/>
                <w:szCs w:val="20"/>
              </w:rPr>
            </w:pPr>
          </w:p>
          <w:p w:rsidR="00F669E4" w:rsidRPr="0081122E" w:rsidRDefault="00116ACC" w:rsidP="0032553E">
            <w:pPr>
              <w:rPr>
                <w:rFonts w:cs="Calibri"/>
                <w:sz w:val="20"/>
                <w:szCs w:val="20"/>
              </w:rPr>
            </w:pPr>
            <w:r w:rsidRPr="00116ACC">
              <w:rPr>
                <w:rFonts w:cs="Calibri"/>
                <w:sz w:val="20"/>
                <w:szCs w:val="20"/>
              </w:rPr>
              <w:t>Agency written policies</w:t>
            </w:r>
            <w:r w:rsidR="00D8706A">
              <w:rPr>
                <w:rFonts w:cs="Calibri"/>
                <w:sz w:val="20"/>
                <w:szCs w:val="20"/>
              </w:rPr>
              <w:t xml:space="preserve"> and procedures</w:t>
            </w:r>
            <w:r w:rsidRPr="00116ACC">
              <w:rPr>
                <w:rFonts w:cs="Calibri"/>
                <w:sz w:val="20"/>
                <w:szCs w:val="20"/>
              </w:rPr>
              <w:t xml:space="preserve"> address availability and willingness of the host family to participate in orientation, training and ongoing monitoring and evaluation activities, as outlined in agency policies and procedures and the service agreement.  </w:t>
            </w:r>
          </w:p>
        </w:tc>
        <w:tc>
          <w:tcPr>
            <w:tcW w:w="2056" w:type="dxa"/>
            <w:tcBorders>
              <w:top w:val="single" w:sz="4" w:space="0" w:color="000000"/>
              <w:left w:val="single" w:sz="4" w:space="0" w:color="000000"/>
              <w:bottom w:val="single" w:sz="4" w:space="0" w:color="000000"/>
              <w:right w:val="single" w:sz="4" w:space="0" w:color="000000"/>
            </w:tcBorders>
          </w:tcPr>
          <w:p w:rsidR="00116ACC" w:rsidRDefault="00116ACC" w:rsidP="00F746B0">
            <w:pPr>
              <w:rPr>
                <w:rFonts w:cs="Calibri"/>
                <w:sz w:val="20"/>
                <w:szCs w:val="20"/>
              </w:rPr>
            </w:pPr>
          </w:p>
          <w:p w:rsidR="00F669E4" w:rsidRPr="0081122E" w:rsidRDefault="001C48A3" w:rsidP="00F746B0">
            <w:pPr>
              <w:rPr>
                <w:rFonts w:cs="Calibri"/>
                <w:sz w:val="20"/>
                <w:szCs w:val="20"/>
              </w:rPr>
            </w:pPr>
            <w:r w:rsidRPr="001C48A3">
              <w:rPr>
                <w:rFonts w:cs="Calibri"/>
                <w:sz w:val="20"/>
                <w:szCs w:val="20"/>
              </w:rPr>
              <w:t xml:space="preserve">Host Family screening process policies and procedures do not include host family’s </w:t>
            </w:r>
            <w:r w:rsidR="00284E9F" w:rsidRPr="001C48A3">
              <w:rPr>
                <w:sz w:val="20"/>
                <w:szCs w:val="20"/>
              </w:rPr>
              <w:t>availability and willingness of the host family to participate in orientation, training and ongoing monitoring and evaluation activities, as outlined in agency policies and procedures</w:t>
            </w:r>
            <w:r w:rsidR="00284E9F">
              <w:rPr>
                <w:sz w:val="20"/>
                <w:szCs w:val="20"/>
              </w:rPr>
              <w:t xml:space="preserve"> (which must accord with MCSS’ Policy Directives)</w:t>
            </w:r>
            <w:r w:rsidR="00284E9F" w:rsidRPr="001C48A3">
              <w:rPr>
                <w:sz w:val="20"/>
                <w:szCs w:val="20"/>
              </w:rPr>
              <w:t xml:space="preserve"> and the service agreement.</w:t>
            </w:r>
          </w:p>
        </w:tc>
        <w:tc>
          <w:tcPr>
            <w:tcW w:w="2220" w:type="dxa"/>
            <w:tcBorders>
              <w:top w:val="single" w:sz="4" w:space="0" w:color="000000"/>
              <w:left w:val="single" w:sz="4" w:space="0" w:color="000000"/>
              <w:bottom w:val="single" w:sz="4" w:space="0" w:color="000000"/>
              <w:right w:val="single" w:sz="4" w:space="0" w:color="000000"/>
            </w:tcBorders>
          </w:tcPr>
          <w:p w:rsidR="00116ACC" w:rsidRDefault="00116ACC" w:rsidP="00F746B0">
            <w:pPr>
              <w:rPr>
                <w:rFonts w:cs="Calibri"/>
                <w:sz w:val="20"/>
                <w:szCs w:val="20"/>
              </w:rPr>
            </w:pPr>
          </w:p>
          <w:p w:rsidR="00F669E4" w:rsidRDefault="00F669E4" w:rsidP="00F746B0">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16ACC" w:rsidRDefault="00116ACC" w:rsidP="00A331B4">
            <w:pPr>
              <w:pStyle w:val="TableParagraph"/>
              <w:spacing w:line="200" w:lineRule="exact"/>
              <w:ind w:left="35" w:right="55"/>
              <w:rPr>
                <w:rFonts w:cs="Calibri"/>
                <w:sz w:val="20"/>
                <w:szCs w:val="20"/>
              </w:rPr>
            </w:pPr>
          </w:p>
          <w:p w:rsidR="00F669E4" w:rsidRDefault="00116ACC" w:rsidP="00A331B4">
            <w:pPr>
              <w:pStyle w:val="TableParagraph"/>
              <w:spacing w:line="200" w:lineRule="exact"/>
              <w:ind w:left="35" w:right="55"/>
              <w:rPr>
                <w:rFonts w:cs="Calibri"/>
                <w:sz w:val="20"/>
                <w:szCs w:val="20"/>
              </w:rPr>
            </w:pPr>
            <w:r w:rsidRPr="00116ACC">
              <w:rPr>
                <w:rFonts w:cs="Calibri"/>
                <w:sz w:val="20"/>
                <w:szCs w:val="20"/>
              </w:rPr>
              <w:t>68.  Support and Oversight/Training and Orientation Sessions</w:t>
            </w:r>
          </w:p>
          <w:p w:rsidR="00116ACC" w:rsidRPr="0081122E" w:rsidRDefault="00116ACC" w:rsidP="00A331B4">
            <w:pPr>
              <w:pStyle w:val="TableParagraph"/>
              <w:spacing w:line="200" w:lineRule="exact"/>
              <w:ind w:left="35" w:right="55"/>
              <w:rPr>
                <w:rFonts w:cs="Calibri"/>
                <w:sz w:val="20"/>
                <w:szCs w:val="20"/>
              </w:rPr>
            </w:pPr>
          </w:p>
          <w:p w:rsidR="007B6ADA" w:rsidRDefault="00704F8A" w:rsidP="00116ACC">
            <w:pPr>
              <w:rPr>
                <w:sz w:val="20"/>
                <w:szCs w:val="20"/>
              </w:rPr>
            </w:pPr>
            <w:r w:rsidRPr="00704F8A">
              <w:rPr>
                <w:sz w:val="20"/>
                <w:szCs w:val="20"/>
              </w:rPr>
              <w:t xml:space="preserve">Service agencies administering the Host Family Program must have policies and procedures to address </w:t>
            </w:r>
            <w:r w:rsidR="004A0960">
              <w:rPr>
                <w:sz w:val="20"/>
                <w:szCs w:val="20"/>
              </w:rPr>
              <w:t xml:space="preserve">providing </w:t>
            </w:r>
            <w:r w:rsidRPr="00704F8A">
              <w:rPr>
                <w:sz w:val="20"/>
                <w:szCs w:val="20"/>
              </w:rPr>
              <w:t xml:space="preserve">training and orientation for the Host Family including but not limited to: </w:t>
            </w:r>
            <w:r w:rsidR="004A0960">
              <w:rPr>
                <w:sz w:val="20"/>
                <w:szCs w:val="20"/>
              </w:rPr>
              <w:t>initial certification of CPR and</w:t>
            </w:r>
            <w:r w:rsidRPr="00704F8A">
              <w:rPr>
                <w:sz w:val="20"/>
                <w:szCs w:val="20"/>
              </w:rPr>
              <w:t xml:space="preserve"> first aid, confidentiality, abuse prevention</w:t>
            </w:r>
            <w:r w:rsidR="00840879">
              <w:rPr>
                <w:sz w:val="20"/>
                <w:szCs w:val="20"/>
              </w:rPr>
              <w:t xml:space="preserve"> and reporting</w:t>
            </w:r>
            <w:r w:rsidRPr="00704F8A">
              <w:rPr>
                <w:sz w:val="20"/>
                <w:szCs w:val="20"/>
              </w:rPr>
              <w:t xml:space="preserve">, </w:t>
            </w:r>
            <w:r w:rsidR="00840879">
              <w:rPr>
                <w:sz w:val="20"/>
                <w:szCs w:val="20"/>
              </w:rPr>
              <w:t xml:space="preserve">serious occurrence reporting (as may be applicable in the agencies policies and procedures) </w:t>
            </w:r>
            <w:r w:rsidRPr="00704F8A">
              <w:rPr>
                <w:sz w:val="20"/>
                <w:szCs w:val="20"/>
              </w:rPr>
              <w:t>complaints, rights, and care, or ensure that the Host Family has completed equivalent training and orientation.</w:t>
            </w:r>
          </w:p>
          <w:p w:rsidR="00704F8A" w:rsidRDefault="00704F8A" w:rsidP="00116ACC">
            <w:pPr>
              <w:rPr>
                <w:rFonts w:cs="Calibri"/>
                <w:color w:val="000000"/>
                <w:sz w:val="20"/>
                <w:szCs w:val="20"/>
              </w:rPr>
            </w:pPr>
          </w:p>
          <w:p w:rsidR="00116ACC" w:rsidRDefault="00116ACC" w:rsidP="00116ACC">
            <w:pPr>
              <w:rPr>
                <w:rFonts w:cs="Calibri"/>
                <w:color w:val="000000"/>
              </w:rPr>
            </w:pPr>
            <w:r w:rsidRPr="00434077">
              <w:rPr>
                <w:rFonts w:cs="Calibri"/>
                <w:color w:val="000000"/>
                <w:sz w:val="20"/>
                <w:szCs w:val="20"/>
              </w:rPr>
              <w:t>Policy Directives for Service Agencies reg</w:t>
            </w:r>
            <w:r>
              <w:rPr>
                <w:rFonts w:cs="Calibri"/>
                <w:color w:val="000000"/>
                <w:sz w:val="20"/>
                <w:szCs w:val="20"/>
              </w:rPr>
              <w:t>arding the Host Family Program 3</w:t>
            </w:r>
            <w:r w:rsidRPr="00434077">
              <w:rPr>
                <w:rFonts w:cs="Calibri"/>
                <w:color w:val="000000"/>
                <w:sz w:val="20"/>
                <w:szCs w:val="20"/>
              </w:rPr>
              <w:t>.1</w:t>
            </w:r>
          </w:p>
          <w:p w:rsidR="00F669E4" w:rsidRPr="0081122E" w:rsidRDefault="00F669E4" w:rsidP="00A331B4">
            <w:pPr>
              <w:pStyle w:val="TableParagraph"/>
              <w:spacing w:before="48"/>
              <w:rPr>
                <w:rFonts w:cs="Calibri"/>
                <w:sz w:val="20"/>
                <w:szCs w:val="20"/>
              </w:rPr>
            </w:pPr>
          </w:p>
          <w:p w:rsidR="00F669E4" w:rsidRPr="0081122E" w:rsidRDefault="00F669E4" w:rsidP="00F71B89">
            <w:pPr>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116ACC">
            <w:pPr>
              <w:rPr>
                <w:rFonts w:cs="Calibri"/>
                <w:sz w:val="20"/>
                <w:szCs w:val="20"/>
              </w:rPr>
            </w:pPr>
          </w:p>
          <w:p w:rsidR="002F3431" w:rsidRDefault="002F3431" w:rsidP="00030059">
            <w:pPr>
              <w:rPr>
                <w:rFonts w:asciiTheme="minorHAnsi" w:hAnsiTheme="minorHAnsi" w:cstheme="minorHAnsi"/>
                <w:sz w:val="20"/>
                <w:szCs w:val="20"/>
              </w:rPr>
            </w:pPr>
            <w:r>
              <w:rPr>
                <w:rFonts w:asciiTheme="minorHAnsi" w:hAnsiTheme="minorHAnsi" w:cstheme="minorHAnsi"/>
                <w:sz w:val="20"/>
                <w:szCs w:val="20"/>
              </w:rPr>
              <w:t xml:space="preserve">The ongoing support and oversight that an agency provides to individuals and to host families help to build and maintain relationships.  Ongoing support and oversight is also important in promoting </w:t>
            </w:r>
            <w:r w:rsidR="009B12E0">
              <w:rPr>
                <w:rFonts w:asciiTheme="minorHAnsi" w:hAnsiTheme="minorHAnsi" w:cstheme="minorHAnsi"/>
                <w:sz w:val="20"/>
                <w:szCs w:val="20"/>
              </w:rPr>
              <w:t xml:space="preserve">and ensuring </w:t>
            </w:r>
            <w:r>
              <w:rPr>
                <w:rFonts w:asciiTheme="minorHAnsi" w:hAnsiTheme="minorHAnsi" w:cstheme="minorHAnsi"/>
                <w:sz w:val="20"/>
                <w:szCs w:val="20"/>
              </w:rPr>
              <w:t>the well-being of all involved</w:t>
            </w:r>
            <w:r w:rsidR="009B12E0">
              <w:rPr>
                <w:rFonts w:asciiTheme="minorHAnsi" w:hAnsiTheme="minorHAnsi" w:cstheme="minorHAnsi"/>
                <w:sz w:val="20"/>
                <w:szCs w:val="20"/>
              </w:rPr>
              <w:t xml:space="preserve"> in the host family placement</w:t>
            </w:r>
            <w:r>
              <w:rPr>
                <w:rFonts w:asciiTheme="minorHAnsi" w:hAnsiTheme="minorHAnsi" w:cstheme="minorHAnsi"/>
                <w:sz w:val="20"/>
                <w:szCs w:val="20"/>
              </w:rPr>
              <w:t xml:space="preserve">. </w:t>
            </w:r>
          </w:p>
          <w:p w:rsidR="002F3431" w:rsidRDefault="002F3431"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sidRPr="00030059">
              <w:rPr>
                <w:rFonts w:asciiTheme="minorHAnsi" w:hAnsiTheme="minorHAnsi" w:cstheme="minorHAnsi"/>
                <w:sz w:val="20"/>
                <w:szCs w:val="20"/>
              </w:rPr>
              <w:t xml:space="preserve">This training </w:t>
            </w:r>
            <w:r>
              <w:rPr>
                <w:rFonts w:asciiTheme="minorHAnsi" w:hAnsiTheme="minorHAnsi" w:cstheme="minorHAnsi"/>
                <w:sz w:val="20"/>
                <w:szCs w:val="20"/>
              </w:rPr>
              <w:t>is</w:t>
            </w:r>
            <w:r w:rsidRPr="00030059">
              <w:rPr>
                <w:rFonts w:asciiTheme="minorHAnsi" w:hAnsiTheme="minorHAnsi" w:cstheme="minorHAnsi"/>
                <w:sz w:val="20"/>
                <w:szCs w:val="20"/>
              </w:rPr>
              <w:t xml:space="preserve"> for the primary caregiver</w:t>
            </w:r>
            <w:r>
              <w:rPr>
                <w:rFonts w:asciiTheme="minorHAnsi" w:hAnsiTheme="minorHAnsi" w:cstheme="minorHAnsi"/>
                <w:sz w:val="20"/>
                <w:szCs w:val="20"/>
              </w:rPr>
              <w:t>(s).</w:t>
            </w:r>
          </w:p>
          <w:p w:rsidR="00030059" w:rsidRDefault="00030059"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sidRPr="00030059">
              <w:rPr>
                <w:rFonts w:asciiTheme="minorHAnsi" w:hAnsiTheme="minorHAnsi" w:cstheme="minorHAnsi"/>
                <w:sz w:val="20"/>
                <w:szCs w:val="20"/>
              </w:rPr>
              <w:t xml:space="preserve">Other members of the family can be trained as set out by the agency’s policy and procedures.  </w:t>
            </w:r>
          </w:p>
          <w:p w:rsidR="00030059" w:rsidRDefault="00030059"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Pr>
                <w:rFonts w:asciiTheme="minorHAnsi" w:hAnsiTheme="minorHAnsi" w:cstheme="minorHAnsi"/>
                <w:sz w:val="20"/>
                <w:szCs w:val="20"/>
              </w:rPr>
              <w:t>As of April 1, 2016, a</w:t>
            </w:r>
            <w:r w:rsidRPr="00030059">
              <w:rPr>
                <w:rFonts w:asciiTheme="minorHAnsi" w:hAnsiTheme="minorHAnsi" w:cstheme="minorHAnsi"/>
                <w:sz w:val="20"/>
                <w:szCs w:val="20"/>
              </w:rPr>
              <w:t>t least one of the primary caregivers is required to have certified CPR and first aid for all new placements</w:t>
            </w:r>
            <w:r>
              <w:rPr>
                <w:rFonts w:asciiTheme="minorHAnsi" w:hAnsiTheme="minorHAnsi" w:cstheme="minorHAnsi"/>
                <w:sz w:val="20"/>
                <w:szCs w:val="20"/>
              </w:rPr>
              <w:t>.</w:t>
            </w:r>
          </w:p>
          <w:p w:rsidR="00030059" w:rsidRDefault="00030059" w:rsidP="00030059">
            <w:pPr>
              <w:rPr>
                <w:rFonts w:asciiTheme="minorHAnsi" w:hAnsiTheme="minorHAnsi" w:cstheme="minorHAnsi"/>
                <w:sz w:val="20"/>
                <w:szCs w:val="20"/>
              </w:rPr>
            </w:pPr>
          </w:p>
          <w:p w:rsidR="00030059" w:rsidRPr="00030059" w:rsidRDefault="00030059" w:rsidP="00030059">
            <w:pPr>
              <w:rPr>
                <w:rFonts w:asciiTheme="minorHAnsi" w:hAnsiTheme="minorHAnsi" w:cstheme="minorHAnsi"/>
                <w:sz w:val="20"/>
                <w:szCs w:val="20"/>
              </w:rPr>
            </w:pPr>
            <w:r w:rsidRPr="00030059">
              <w:rPr>
                <w:rFonts w:asciiTheme="minorHAnsi" w:hAnsiTheme="minorHAnsi" w:cstheme="minorHAnsi"/>
                <w:sz w:val="20"/>
                <w:szCs w:val="20"/>
              </w:rPr>
              <w:t>Recertification to be established by the agency after consideration of health and safety needs</w:t>
            </w:r>
            <w:r>
              <w:rPr>
                <w:rFonts w:asciiTheme="minorHAnsi" w:hAnsiTheme="minorHAnsi" w:cstheme="minorHAnsi"/>
                <w:sz w:val="20"/>
                <w:szCs w:val="20"/>
              </w:rPr>
              <w:t>.</w:t>
            </w:r>
          </w:p>
        </w:tc>
        <w:tc>
          <w:tcPr>
            <w:tcW w:w="1080" w:type="dxa"/>
            <w:tcBorders>
              <w:top w:val="single" w:sz="4" w:space="0" w:color="000000"/>
              <w:left w:val="single" w:sz="4" w:space="0" w:color="auto"/>
              <w:bottom w:val="single" w:sz="4" w:space="0" w:color="000000"/>
              <w:right w:val="single" w:sz="4" w:space="0" w:color="000000"/>
            </w:tcBorders>
          </w:tcPr>
          <w:p w:rsidR="00116ACC" w:rsidRDefault="00116ACC" w:rsidP="000C524B">
            <w:pPr>
              <w:rPr>
                <w:rFonts w:cs="Calibri"/>
                <w:sz w:val="20"/>
                <w:szCs w:val="20"/>
              </w:rPr>
            </w:pPr>
          </w:p>
          <w:p w:rsidR="00F669E4" w:rsidRPr="0081122E" w:rsidRDefault="00B14788" w:rsidP="00116ACC">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116ACC" w:rsidRDefault="00116ACC" w:rsidP="00116ACC">
            <w:pPr>
              <w:rPr>
                <w:rFonts w:cs="Calibri"/>
                <w:sz w:val="20"/>
                <w:szCs w:val="20"/>
              </w:rPr>
            </w:pPr>
          </w:p>
          <w:p w:rsidR="00F669E4" w:rsidRPr="0081122E" w:rsidRDefault="00116ACC">
            <w:pPr>
              <w:rPr>
                <w:rFonts w:cs="Calibri"/>
                <w:sz w:val="20"/>
                <w:szCs w:val="20"/>
              </w:rPr>
            </w:pPr>
            <w:r w:rsidRPr="00116ACC">
              <w:rPr>
                <w:rFonts w:cs="Calibri"/>
                <w:sz w:val="20"/>
                <w:szCs w:val="20"/>
              </w:rPr>
              <w:t>Agency written policies</w:t>
            </w:r>
            <w:r w:rsidR="00D8706A">
              <w:rPr>
                <w:rFonts w:cs="Calibri"/>
                <w:sz w:val="20"/>
                <w:szCs w:val="20"/>
              </w:rPr>
              <w:t xml:space="preserve"> and procedures</w:t>
            </w:r>
            <w:r w:rsidRPr="00116ACC">
              <w:rPr>
                <w:rFonts w:cs="Calibri"/>
                <w:sz w:val="20"/>
                <w:szCs w:val="20"/>
              </w:rPr>
              <w:t xml:space="preserve"> includ</w:t>
            </w:r>
            <w:r w:rsidR="00D8706A">
              <w:rPr>
                <w:rFonts w:cs="Calibri"/>
                <w:sz w:val="20"/>
                <w:szCs w:val="20"/>
              </w:rPr>
              <w:t>e</w:t>
            </w:r>
            <w:r w:rsidRPr="00116ACC">
              <w:rPr>
                <w:rFonts w:cs="Calibri"/>
                <w:sz w:val="20"/>
                <w:szCs w:val="20"/>
              </w:rPr>
              <w:t xml:space="preserve"> </w:t>
            </w:r>
            <w:r w:rsidR="004A0960">
              <w:rPr>
                <w:sz w:val="20"/>
                <w:szCs w:val="20"/>
              </w:rPr>
              <w:t xml:space="preserve">providing </w:t>
            </w:r>
            <w:r w:rsidR="004A0960" w:rsidRPr="00704F8A">
              <w:rPr>
                <w:sz w:val="20"/>
                <w:szCs w:val="20"/>
              </w:rPr>
              <w:t xml:space="preserve">training and orientation for the Host Family including but not limited to: </w:t>
            </w:r>
            <w:r w:rsidR="004A0960">
              <w:rPr>
                <w:sz w:val="20"/>
                <w:szCs w:val="20"/>
              </w:rPr>
              <w:t>initial certification of CPR and</w:t>
            </w:r>
            <w:r w:rsidR="004A0960" w:rsidRPr="00704F8A">
              <w:rPr>
                <w:sz w:val="20"/>
                <w:szCs w:val="20"/>
              </w:rPr>
              <w:t xml:space="preserve"> first aid, confidentiality, abuse prevention</w:t>
            </w:r>
            <w:r w:rsidR="004A0960">
              <w:rPr>
                <w:sz w:val="20"/>
                <w:szCs w:val="20"/>
              </w:rPr>
              <w:t xml:space="preserve"> and reporting</w:t>
            </w:r>
            <w:r w:rsidR="004A0960" w:rsidRPr="00704F8A">
              <w:rPr>
                <w:sz w:val="20"/>
                <w:szCs w:val="20"/>
              </w:rPr>
              <w:t xml:space="preserve">, </w:t>
            </w:r>
            <w:r w:rsidR="004A0960">
              <w:rPr>
                <w:sz w:val="20"/>
                <w:szCs w:val="20"/>
              </w:rPr>
              <w:t xml:space="preserve">serious occurrence reporting (as may be applicable in the agencies policies and procedures) </w:t>
            </w:r>
            <w:r w:rsidR="004A0960" w:rsidRPr="00704F8A">
              <w:rPr>
                <w:sz w:val="20"/>
                <w:szCs w:val="20"/>
              </w:rPr>
              <w:t>complaints, rights, and care, or ensure that the Host Family has completed equivalent training and orientation.</w:t>
            </w:r>
          </w:p>
        </w:tc>
        <w:tc>
          <w:tcPr>
            <w:tcW w:w="2056" w:type="dxa"/>
            <w:tcBorders>
              <w:top w:val="single" w:sz="4" w:space="0" w:color="000000"/>
              <w:left w:val="single" w:sz="4" w:space="0" w:color="000000"/>
              <w:bottom w:val="single" w:sz="4" w:space="0" w:color="000000"/>
              <w:right w:val="single" w:sz="4" w:space="0" w:color="000000"/>
            </w:tcBorders>
          </w:tcPr>
          <w:p w:rsidR="00116ACC" w:rsidRDefault="00116ACC" w:rsidP="00ED09A5">
            <w:pPr>
              <w:rPr>
                <w:rFonts w:cs="Calibri"/>
                <w:sz w:val="20"/>
                <w:szCs w:val="20"/>
              </w:rPr>
            </w:pPr>
          </w:p>
          <w:p w:rsidR="00F669E4" w:rsidRPr="0081122E" w:rsidRDefault="00D8706A">
            <w:pPr>
              <w:rPr>
                <w:rFonts w:cs="Calibri"/>
                <w:sz w:val="20"/>
                <w:szCs w:val="20"/>
              </w:rPr>
            </w:pPr>
            <w:r w:rsidRPr="00D8706A">
              <w:rPr>
                <w:rFonts w:cs="Calibri"/>
                <w:sz w:val="20"/>
                <w:szCs w:val="20"/>
              </w:rPr>
              <w:t xml:space="preserve">Agency written policies and procedures do not include </w:t>
            </w:r>
            <w:r w:rsidR="004A0960">
              <w:rPr>
                <w:sz w:val="20"/>
                <w:szCs w:val="20"/>
              </w:rPr>
              <w:t xml:space="preserve">providing </w:t>
            </w:r>
            <w:r w:rsidR="004A0960" w:rsidRPr="00704F8A">
              <w:rPr>
                <w:sz w:val="20"/>
                <w:szCs w:val="20"/>
              </w:rPr>
              <w:t xml:space="preserve">training and orientation for the Host Family including but not limited to: </w:t>
            </w:r>
            <w:r w:rsidR="004A0960">
              <w:rPr>
                <w:sz w:val="20"/>
                <w:szCs w:val="20"/>
              </w:rPr>
              <w:t>initial certification of CPR and</w:t>
            </w:r>
            <w:r w:rsidR="004A0960" w:rsidRPr="00704F8A">
              <w:rPr>
                <w:sz w:val="20"/>
                <w:szCs w:val="20"/>
              </w:rPr>
              <w:t xml:space="preserve"> first aid, confidentiality, abuse prevention</w:t>
            </w:r>
            <w:r w:rsidR="004A0960">
              <w:rPr>
                <w:sz w:val="20"/>
                <w:szCs w:val="20"/>
              </w:rPr>
              <w:t xml:space="preserve"> and reporting</w:t>
            </w:r>
            <w:r w:rsidR="004A0960" w:rsidRPr="00704F8A">
              <w:rPr>
                <w:sz w:val="20"/>
                <w:szCs w:val="20"/>
              </w:rPr>
              <w:t xml:space="preserve">, </w:t>
            </w:r>
            <w:r w:rsidR="004A0960">
              <w:rPr>
                <w:sz w:val="20"/>
                <w:szCs w:val="20"/>
              </w:rPr>
              <w:t xml:space="preserve">serious occurrence reporting (as may be applicable in the agencies policies and procedures) </w:t>
            </w:r>
            <w:r w:rsidR="004A0960" w:rsidRPr="00704F8A">
              <w:rPr>
                <w:sz w:val="20"/>
                <w:szCs w:val="20"/>
              </w:rPr>
              <w:t>complaints, rights, and care, or ensure that the Host Family has completed equivalent training and orientation.</w:t>
            </w:r>
          </w:p>
        </w:tc>
        <w:tc>
          <w:tcPr>
            <w:tcW w:w="2220" w:type="dxa"/>
            <w:tcBorders>
              <w:top w:val="single" w:sz="4" w:space="0" w:color="000000"/>
              <w:left w:val="single" w:sz="4" w:space="0" w:color="000000"/>
              <w:bottom w:val="single" w:sz="4" w:space="0" w:color="000000"/>
              <w:right w:val="single" w:sz="4" w:space="0" w:color="000000"/>
            </w:tcBorders>
          </w:tcPr>
          <w:p w:rsidR="00116ACC" w:rsidRDefault="00116ACC" w:rsidP="00ED09A5">
            <w:pPr>
              <w:rPr>
                <w:rFonts w:cs="Calibri"/>
                <w:sz w:val="20"/>
                <w:szCs w:val="20"/>
              </w:rPr>
            </w:pPr>
            <w:r>
              <w:rPr>
                <w:rFonts w:cs="Calibri"/>
                <w:sz w:val="20"/>
                <w:szCs w:val="20"/>
              </w:rPr>
              <w:t xml:space="preserve"> </w:t>
            </w:r>
          </w:p>
          <w:p w:rsidR="00F669E4" w:rsidRDefault="00F669E4" w:rsidP="00ED09A5">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350134" w:rsidRDefault="00350134" w:rsidP="00350134">
            <w:pPr>
              <w:pStyle w:val="TableParagraph"/>
              <w:spacing w:before="48"/>
              <w:ind w:left="35"/>
              <w:rPr>
                <w:rFonts w:cs="Calibri"/>
                <w:sz w:val="20"/>
                <w:szCs w:val="20"/>
              </w:rPr>
            </w:pPr>
          </w:p>
          <w:p w:rsidR="00F669E4" w:rsidRPr="00173EF0" w:rsidRDefault="00173EF0" w:rsidP="00173EF0">
            <w:pPr>
              <w:rPr>
                <w:sz w:val="20"/>
                <w:szCs w:val="20"/>
              </w:rPr>
            </w:pPr>
            <w:r w:rsidRPr="00173EF0">
              <w:rPr>
                <w:sz w:val="20"/>
                <w:szCs w:val="20"/>
              </w:rPr>
              <w:t>69.  Support and Overs</w:t>
            </w:r>
            <w:r w:rsidR="00D35955">
              <w:rPr>
                <w:sz w:val="20"/>
                <w:szCs w:val="20"/>
              </w:rPr>
              <w:t xml:space="preserve">ight/60 Day </w:t>
            </w:r>
            <w:r w:rsidRPr="00173EF0">
              <w:rPr>
                <w:sz w:val="20"/>
                <w:szCs w:val="20"/>
              </w:rPr>
              <w:t>Meeting</w:t>
            </w:r>
          </w:p>
          <w:p w:rsidR="00173EF0" w:rsidRPr="0081122E" w:rsidRDefault="00173EF0" w:rsidP="00350134">
            <w:pPr>
              <w:pStyle w:val="TableParagraph"/>
              <w:spacing w:before="7" w:line="190" w:lineRule="exact"/>
              <w:rPr>
                <w:rFonts w:cs="Calibri"/>
                <w:sz w:val="20"/>
                <w:szCs w:val="20"/>
              </w:rPr>
            </w:pPr>
          </w:p>
          <w:p w:rsidR="006F5B54" w:rsidRDefault="00704F8A" w:rsidP="00350134">
            <w:pPr>
              <w:pStyle w:val="TableParagraph"/>
              <w:spacing w:line="200" w:lineRule="exact"/>
              <w:ind w:left="35" w:right="70"/>
              <w:rPr>
                <w:sz w:val="20"/>
                <w:szCs w:val="20"/>
              </w:rPr>
            </w:pPr>
            <w:r w:rsidRPr="00704F8A">
              <w:rPr>
                <w:sz w:val="20"/>
                <w:szCs w:val="20"/>
              </w:rPr>
              <w:t>Service agencies administering the Host Family Program must have policies and procedures to address meeting</w:t>
            </w:r>
            <w:r w:rsidR="00DA605B">
              <w:rPr>
                <w:sz w:val="20"/>
                <w:szCs w:val="20"/>
              </w:rPr>
              <w:t>,</w:t>
            </w:r>
            <w:r w:rsidRPr="00704F8A">
              <w:rPr>
                <w:sz w:val="20"/>
                <w:szCs w:val="20"/>
              </w:rPr>
              <w:t xml:space="preserve"> in person with the individual, who may be accompanied by a peer, friend or family member as may be appropriate and as may be requested by the individual, at least quarterly and separately from the Ho</w:t>
            </w:r>
            <w:r w:rsidR="008E22CA">
              <w:rPr>
                <w:sz w:val="20"/>
                <w:szCs w:val="20"/>
              </w:rPr>
              <w:t>s</w:t>
            </w:r>
            <w:r w:rsidRPr="00704F8A">
              <w:rPr>
                <w:sz w:val="20"/>
                <w:szCs w:val="20"/>
              </w:rPr>
              <w:t xml:space="preserve">t Family, in order to receive feedback and address any issues the individual may have, in a personal and confidential manner.  </w:t>
            </w:r>
          </w:p>
          <w:p w:rsidR="00704F8A" w:rsidRDefault="00704F8A" w:rsidP="00350134">
            <w:pPr>
              <w:pStyle w:val="TableParagraph"/>
              <w:spacing w:line="200" w:lineRule="exact"/>
              <w:ind w:left="35" w:right="70"/>
              <w:rPr>
                <w:rFonts w:cs="Calibri"/>
                <w:sz w:val="20"/>
                <w:szCs w:val="20"/>
              </w:rPr>
            </w:pPr>
          </w:p>
          <w:p w:rsidR="00F669E4" w:rsidRDefault="00173EF0" w:rsidP="00A331B4">
            <w:pPr>
              <w:pStyle w:val="TableParagraph"/>
              <w:spacing w:before="48"/>
              <w:rPr>
                <w:rFonts w:cs="Calibri"/>
                <w:sz w:val="20"/>
                <w:szCs w:val="20"/>
              </w:rPr>
            </w:pPr>
            <w:r w:rsidRPr="00173EF0">
              <w:rPr>
                <w:rFonts w:cs="Calibri"/>
                <w:sz w:val="20"/>
                <w:szCs w:val="20"/>
              </w:rPr>
              <w:t>Policy Directives for Service Agencies regarding the Host Family Program 3.1</w:t>
            </w: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Pr="0081122E" w:rsidRDefault="00F669E4" w:rsidP="00A331B4">
            <w:pPr>
              <w:pStyle w:val="TableParagraph"/>
              <w:spacing w:before="48"/>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173EF0" w:rsidRDefault="00173EF0" w:rsidP="00620357">
            <w:pPr>
              <w:rPr>
                <w:rFonts w:cs="Calibri"/>
                <w:sz w:val="20"/>
                <w:szCs w:val="20"/>
              </w:rPr>
            </w:pPr>
          </w:p>
          <w:p w:rsidR="00B575CB" w:rsidRDefault="00B575CB" w:rsidP="00D35955">
            <w:pPr>
              <w:rPr>
                <w:rFonts w:asciiTheme="minorHAnsi" w:hAnsiTheme="minorHAnsi" w:cstheme="minorHAns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B575CB" w:rsidRDefault="00B575CB" w:rsidP="00D35955">
            <w:pPr>
              <w:rPr>
                <w:rFonts w:asciiTheme="minorHAnsi" w:hAnsiTheme="minorHAnsi" w:cstheme="minorHAnsi"/>
                <w:sz w:val="20"/>
                <w:szCs w:val="20"/>
              </w:rPr>
            </w:pPr>
          </w:p>
          <w:p w:rsidR="00F669E4" w:rsidRPr="00D35955" w:rsidRDefault="00F669E4" w:rsidP="00637B60"/>
        </w:tc>
        <w:tc>
          <w:tcPr>
            <w:tcW w:w="1080" w:type="dxa"/>
            <w:tcBorders>
              <w:top w:val="single" w:sz="4" w:space="0" w:color="000000"/>
              <w:left w:val="single" w:sz="4" w:space="0" w:color="auto"/>
              <w:bottom w:val="single" w:sz="4" w:space="0" w:color="000000"/>
              <w:right w:val="single" w:sz="4" w:space="0" w:color="000000"/>
            </w:tcBorders>
          </w:tcPr>
          <w:p w:rsidR="00173EF0" w:rsidRDefault="00173EF0" w:rsidP="000C524B">
            <w:pPr>
              <w:rPr>
                <w:rFonts w:cs="Calibri"/>
                <w:sz w:val="20"/>
                <w:szCs w:val="20"/>
              </w:rPr>
            </w:pPr>
            <w:r>
              <w:rPr>
                <w:rFonts w:cs="Calibri"/>
                <w:sz w:val="20"/>
                <w:szCs w:val="20"/>
              </w:rPr>
              <w:t xml:space="preserve"> </w:t>
            </w:r>
          </w:p>
          <w:p w:rsidR="00F669E4" w:rsidRPr="0081122E" w:rsidRDefault="00B14788" w:rsidP="00173EF0">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173EF0" w:rsidRDefault="00173EF0" w:rsidP="00F863EC">
            <w:pPr>
              <w:rPr>
                <w:rFonts w:cs="Calibri"/>
                <w:sz w:val="20"/>
                <w:szCs w:val="20"/>
              </w:rPr>
            </w:pPr>
          </w:p>
          <w:p w:rsidR="00F669E4" w:rsidRDefault="00D8706A">
            <w:pPr>
              <w:rPr>
                <w:rFonts w:cs="Calibri"/>
                <w:sz w:val="20"/>
                <w:szCs w:val="20"/>
              </w:rPr>
            </w:pPr>
            <w:r w:rsidRPr="00116ACC">
              <w:rPr>
                <w:rFonts w:cs="Calibri"/>
                <w:sz w:val="20"/>
                <w:szCs w:val="20"/>
              </w:rPr>
              <w:t>Agency written policies</w:t>
            </w:r>
            <w:r>
              <w:rPr>
                <w:rFonts w:cs="Calibri"/>
                <w:sz w:val="20"/>
                <w:szCs w:val="20"/>
              </w:rPr>
              <w:t xml:space="preserve"> and procedures </w:t>
            </w:r>
            <w:r w:rsidRPr="00704F8A">
              <w:rPr>
                <w:sz w:val="20"/>
                <w:szCs w:val="20"/>
              </w:rPr>
              <w:t>address meeting in person with the individual, who may be accompanied by a peer, friend or family member as may be appropriate and as may be requested by the individual, at least quarterly and separately from the Ho</w:t>
            </w:r>
            <w:r>
              <w:rPr>
                <w:sz w:val="20"/>
                <w:szCs w:val="20"/>
              </w:rPr>
              <w:t>s</w:t>
            </w:r>
            <w:r w:rsidRPr="00704F8A">
              <w:rPr>
                <w:sz w:val="20"/>
                <w:szCs w:val="20"/>
              </w:rPr>
              <w:t xml:space="preserve">t Family, in order to receive feedback and address any issues the individual may have, in a personal and confidential manner.  </w:t>
            </w:r>
            <w:r>
              <w:rPr>
                <w:rFonts w:cs="Calibri"/>
                <w:sz w:val="20"/>
                <w:szCs w:val="20"/>
              </w:rPr>
              <w:t xml:space="preserve"> </w:t>
            </w:r>
          </w:p>
          <w:p w:rsidR="00DA605B" w:rsidRDefault="00DA605B">
            <w:pPr>
              <w:rPr>
                <w:rFonts w:cs="Calibri"/>
                <w:sz w:val="20"/>
                <w:szCs w:val="20"/>
              </w:rPr>
            </w:pPr>
          </w:p>
          <w:p w:rsidR="00DA605B" w:rsidRPr="0081122E" w:rsidRDefault="00DA605B" w:rsidP="00A50795">
            <w:pPr>
              <w:rPr>
                <w:rFonts w:cs="Calibri"/>
                <w:sz w:val="20"/>
                <w:szCs w:val="20"/>
              </w:rPr>
            </w:pPr>
            <w:r>
              <w:rPr>
                <w:rFonts w:cs="Calibri"/>
                <w:sz w:val="20"/>
                <w:szCs w:val="20"/>
              </w:rPr>
              <w:t xml:space="preserve">Policies and procedures may include the manner in </w:t>
            </w:r>
            <w:r w:rsidR="00A50795">
              <w:rPr>
                <w:rFonts w:cs="Calibri"/>
                <w:sz w:val="20"/>
                <w:szCs w:val="20"/>
              </w:rPr>
              <w:t xml:space="preserve">which the agency </w:t>
            </w:r>
            <w:r>
              <w:rPr>
                <w:rFonts w:cs="Calibri"/>
                <w:sz w:val="20"/>
                <w:szCs w:val="20"/>
              </w:rPr>
              <w:t>document</w:t>
            </w:r>
            <w:r w:rsidR="00A50795">
              <w:rPr>
                <w:rFonts w:cs="Calibri"/>
                <w:sz w:val="20"/>
                <w:szCs w:val="20"/>
              </w:rPr>
              <w:t>s</w:t>
            </w:r>
            <w:r>
              <w:rPr>
                <w:rFonts w:cs="Calibri"/>
                <w:sz w:val="20"/>
                <w:szCs w:val="20"/>
              </w:rPr>
              <w:t xml:space="preserve"> the results of the</w:t>
            </w:r>
            <w:r w:rsidR="00A50795">
              <w:rPr>
                <w:rFonts w:cs="Calibri"/>
                <w:sz w:val="20"/>
                <w:szCs w:val="20"/>
              </w:rPr>
              <w:t xml:space="preserve"> in person</w:t>
            </w:r>
            <w:r>
              <w:rPr>
                <w:rFonts w:cs="Calibri"/>
                <w:sz w:val="20"/>
                <w:szCs w:val="20"/>
              </w:rPr>
              <w:t xml:space="preserve"> meetings</w:t>
            </w:r>
            <w:r w:rsidR="00A50795">
              <w:rPr>
                <w:rFonts w:cs="Calibri"/>
                <w:sz w:val="20"/>
                <w:szCs w:val="20"/>
              </w:rPr>
              <w:t xml:space="preserve"> with the individual,</w:t>
            </w:r>
            <w:r>
              <w:rPr>
                <w:rFonts w:cs="Calibri"/>
                <w:sz w:val="20"/>
                <w:szCs w:val="20"/>
              </w:rPr>
              <w:t xml:space="preserve"> such as Meeting M</w:t>
            </w:r>
            <w:r w:rsidRPr="00F012FF">
              <w:rPr>
                <w:rFonts w:cs="Calibri"/>
                <w:sz w:val="20"/>
                <w:szCs w:val="20"/>
              </w:rPr>
              <w:t>in</w:t>
            </w:r>
            <w:r>
              <w:rPr>
                <w:rFonts w:cs="Calibri"/>
                <w:sz w:val="20"/>
                <w:szCs w:val="20"/>
              </w:rPr>
              <w:t>utes, Quarterly Records and/or</w:t>
            </w:r>
            <w:r w:rsidRPr="00F012FF">
              <w:rPr>
                <w:rFonts w:cs="Calibri"/>
                <w:sz w:val="20"/>
                <w:szCs w:val="20"/>
              </w:rPr>
              <w:t xml:space="preserve"> Records of Contact</w:t>
            </w:r>
            <w:r>
              <w:rPr>
                <w:rFonts w:cs="Calibri"/>
                <w:sz w:val="20"/>
                <w:szCs w:val="20"/>
              </w:rPr>
              <w:t>.</w:t>
            </w:r>
          </w:p>
        </w:tc>
        <w:tc>
          <w:tcPr>
            <w:tcW w:w="2056" w:type="dxa"/>
            <w:tcBorders>
              <w:top w:val="single" w:sz="4" w:space="0" w:color="000000"/>
              <w:left w:val="single" w:sz="4" w:space="0" w:color="000000"/>
              <w:bottom w:val="single" w:sz="4" w:space="0" w:color="000000"/>
              <w:right w:val="single" w:sz="4" w:space="0" w:color="000000"/>
            </w:tcBorders>
          </w:tcPr>
          <w:p w:rsidR="00F669E4" w:rsidRDefault="00F669E4" w:rsidP="00374870">
            <w:pPr>
              <w:rPr>
                <w:rFonts w:cs="Calibri"/>
                <w:sz w:val="20"/>
                <w:szCs w:val="20"/>
              </w:rPr>
            </w:pPr>
          </w:p>
          <w:p w:rsidR="00173EF0" w:rsidRPr="0081122E" w:rsidRDefault="00704F8A" w:rsidP="00374870">
            <w:pPr>
              <w:rPr>
                <w:rFonts w:cs="Calibri"/>
                <w:sz w:val="20"/>
                <w:szCs w:val="20"/>
              </w:rPr>
            </w:pPr>
            <w:r w:rsidRPr="00704F8A">
              <w:rPr>
                <w:rFonts w:cs="Calibri"/>
                <w:sz w:val="20"/>
                <w:szCs w:val="20"/>
              </w:rPr>
              <w:t>Host Family support and oversight policies and procedures do not address meeting in person with the individual, who may be accompanied by a peer, friend or family member as may be appropriate and as may be requested by the individual, at least quarterly and separately from the Ho</w:t>
            </w:r>
            <w:r w:rsidR="008E22CA">
              <w:rPr>
                <w:rFonts w:cs="Calibri"/>
                <w:sz w:val="20"/>
                <w:szCs w:val="20"/>
              </w:rPr>
              <w:t>s</w:t>
            </w:r>
            <w:r w:rsidRPr="00704F8A">
              <w:rPr>
                <w:rFonts w:cs="Calibri"/>
                <w:sz w:val="20"/>
                <w:szCs w:val="20"/>
              </w:rPr>
              <w:t>t Family, in order to receive feedback and address any issues the individuals may have, in a personal and confidential manner.</w:t>
            </w:r>
          </w:p>
        </w:tc>
        <w:tc>
          <w:tcPr>
            <w:tcW w:w="2220" w:type="dxa"/>
            <w:tcBorders>
              <w:top w:val="single" w:sz="4" w:space="0" w:color="000000"/>
              <w:left w:val="single" w:sz="4" w:space="0" w:color="000000"/>
              <w:bottom w:val="single" w:sz="4" w:space="0" w:color="000000"/>
              <w:right w:val="single" w:sz="4" w:space="0" w:color="000000"/>
            </w:tcBorders>
          </w:tcPr>
          <w:p w:rsidR="00173EF0" w:rsidRDefault="00173EF0" w:rsidP="00374870">
            <w:pPr>
              <w:rPr>
                <w:rFonts w:cs="Calibri"/>
                <w:sz w:val="20"/>
                <w:szCs w:val="20"/>
              </w:rPr>
            </w:pPr>
          </w:p>
          <w:p w:rsidR="00F669E4" w:rsidRDefault="00F669E4" w:rsidP="00374870">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41E61" w:rsidRDefault="00B41E61" w:rsidP="00B41E61">
            <w:pPr>
              <w:rPr>
                <w:sz w:val="20"/>
                <w:szCs w:val="20"/>
              </w:rPr>
            </w:pPr>
          </w:p>
          <w:p w:rsidR="00F669E4" w:rsidRPr="00B41E61" w:rsidRDefault="00B41E61" w:rsidP="00B41E61">
            <w:pPr>
              <w:rPr>
                <w:sz w:val="20"/>
                <w:szCs w:val="20"/>
              </w:rPr>
            </w:pPr>
            <w:r w:rsidRPr="00B41E61">
              <w:rPr>
                <w:sz w:val="20"/>
                <w:szCs w:val="20"/>
              </w:rPr>
              <w:t>70.  Support and Oversight/Ongoing Support</w:t>
            </w:r>
          </w:p>
          <w:p w:rsidR="00B41E61" w:rsidRPr="0081122E" w:rsidRDefault="00B41E61" w:rsidP="00A331B4">
            <w:pPr>
              <w:pStyle w:val="TableParagraph"/>
              <w:spacing w:before="7" w:line="190" w:lineRule="exact"/>
              <w:rPr>
                <w:rFonts w:cs="Calibri"/>
                <w:sz w:val="20"/>
                <w:szCs w:val="20"/>
              </w:rPr>
            </w:pPr>
          </w:p>
          <w:p w:rsidR="00B41E61" w:rsidRDefault="00704F8A" w:rsidP="00A331B4">
            <w:pPr>
              <w:pStyle w:val="TableParagraph"/>
              <w:spacing w:line="200" w:lineRule="exact"/>
              <w:ind w:left="35" w:right="80"/>
              <w:rPr>
                <w:rFonts w:cs="Calibri"/>
                <w:sz w:val="20"/>
                <w:szCs w:val="20"/>
              </w:rPr>
            </w:pPr>
            <w:r w:rsidRPr="00704F8A">
              <w:rPr>
                <w:rFonts w:cs="Calibri"/>
                <w:sz w:val="20"/>
                <w:szCs w:val="20"/>
              </w:rPr>
              <w:t>Service agencies administering the Host Family Program must</w:t>
            </w:r>
            <w:r w:rsidR="00DA605B">
              <w:rPr>
                <w:rFonts w:cs="Calibri"/>
                <w:sz w:val="20"/>
                <w:szCs w:val="20"/>
              </w:rPr>
              <w:t xml:space="preserve"> </w:t>
            </w:r>
            <w:r w:rsidRPr="00704F8A">
              <w:rPr>
                <w:rFonts w:cs="Calibri"/>
                <w:sz w:val="20"/>
                <w:szCs w:val="20"/>
              </w:rPr>
              <w:t xml:space="preserve">have policies and procedures to address providing ongoing support to the Host Family as needed (e.g., transition support, community information, connection to other host families for advice and support). </w:t>
            </w:r>
          </w:p>
          <w:p w:rsidR="00704F8A" w:rsidRPr="0081122E" w:rsidRDefault="00704F8A" w:rsidP="00A331B4">
            <w:pPr>
              <w:pStyle w:val="TableParagraph"/>
              <w:spacing w:line="200" w:lineRule="exact"/>
              <w:ind w:left="35" w:right="80"/>
              <w:rPr>
                <w:rFonts w:cs="Calibri"/>
                <w:sz w:val="20"/>
                <w:szCs w:val="20"/>
              </w:rPr>
            </w:pPr>
          </w:p>
          <w:p w:rsidR="00F669E4" w:rsidRPr="00B41E61" w:rsidRDefault="00B41E61" w:rsidP="00B41E61">
            <w:pPr>
              <w:rPr>
                <w:sz w:val="20"/>
                <w:szCs w:val="20"/>
              </w:rPr>
            </w:pPr>
            <w:r w:rsidRPr="00B41E61">
              <w:rPr>
                <w:sz w:val="20"/>
                <w:szCs w:val="20"/>
              </w:rPr>
              <w:t>Policy Directives for Service Agencies regarding the Host Family Program 3.1</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EE04C0">
            <w:pPr>
              <w:rPr>
                <w:rFonts w:cs="Calibri"/>
                <w:sz w:val="20"/>
                <w:szCs w:val="20"/>
              </w:rPr>
            </w:pPr>
          </w:p>
          <w:p w:rsidR="00B575CB" w:rsidRDefault="00B575CB" w:rsidP="00EE04C0">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B575CB" w:rsidRDefault="00B575CB" w:rsidP="00EE04C0">
            <w:pPr>
              <w:rPr>
                <w:rFonts w:cs="Calibri"/>
                <w:sz w:val="20"/>
                <w:szCs w:val="20"/>
              </w:rPr>
            </w:pPr>
          </w:p>
          <w:p w:rsidR="00D35955" w:rsidRPr="00D35955" w:rsidRDefault="00D35955" w:rsidP="00637B60">
            <w:pPr>
              <w:pStyle w:val="ListParagraph"/>
              <w:ind w:left="360"/>
              <w:rPr>
                <w:rFonts w:cs="Calibri"/>
                <w:sz w:val="20"/>
                <w:szCs w:val="20"/>
              </w:rPr>
            </w:pPr>
          </w:p>
        </w:tc>
        <w:tc>
          <w:tcPr>
            <w:tcW w:w="1080" w:type="dxa"/>
            <w:tcBorders>
              <w:top w:val="single" w:sz="4" w:space="0" w:color="000000"/>
              <w:left w:val="single" w:sz="4" w:space="0" w:color="auto"/>
              <w:bottom w:val="single" w:sz="4" w:space="0" w:color="000000"/>
              <w:right w:val="single" w:sz="4" w:space="0" w:color="000000"/>
            </w:tcBorders>
          </w:tcPr>
          <w:p w:rsidR="00B41E61" w:rsidRDefault="00B41E61" w:rsidP="000C524B">
            <w:pPr>
              <w:rPr>
                <w:rFonts w:cs="Calibri"/>
                <w:sz w:val="20"/>
                <w:szCs w:val="20"/>
              </w:rPr>
            </w:pPr>
          </w:p>
          <w:p w:rsidR="00F669E4" w:rsidRPr="0081122E" w:rsidRDefault="00B14788" w:rsidP="00B41E61">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B41E61" w:rsidRDefault="00B41E61" w:rsidP="00F863EC">
            <w:pPr>
              <w:rPr>
                <w:rFonts w:cs="Calibri"/>
                <w:sz w:val="20"/>
                <w:szCs w:val="20"/>
              </w:rPr>
            </w:pPr>
          </w:p>
          <w:p w:rsidR="00F669E4" w:rsidRDefault="00B41E61" w:rsidP="00F863EC">
            <w:pPr>
              <w:rPr>
                <w:rFonts w:cs="Calibri"/>
                <w:sz w:val="20"/>
                <w:szCs w:val="20"/>
              </w:rPr>
            </w:pPr>
            <w:r w:rsidRPr="00B41E61">
              <w:rPr>
                <w:rFonts w:cs="Calibri"/>
                <w:sz w:val="20"/>
                <w:szCs w:val="20"/>
              </w:rPr>
              <w:t>Agency written policies</w:t>
            </w:r>
            <w:r w:rsidR="00250820">
              <w:rPr>
                <w:rFonts w:cs="Calibri"/>
                <w:sz w:val="20"/>
                <w:szCs w:val="20"/>
              </w:rPr>
              <w:t xml:space="preserve"> and procedures</w:t>
            </w:r>
            <w:r w:rsidRPr="00B41E61">
              <w:rPr>
                <w:rFonts w:cs="Calibri"/>
                <w:sz w:val="20"/>
                <w:szCs w:val="20"/>
              </w:rPr>
              <w:t xml:space="preserve"> include providing ongoing support to the Host Family as needed (e.g., transition support, community information, connection to other host families for advice and support)</w:t>
            </w:r>
            <w:r w:rsidR="00DA605B">
              <w:rPr>
                <w:rFonts w:cs="Calibri"/>
                <w:sz w:val="20"/>
                <w:szCs w:val="20"/>
              </w:rPr>
              <w:t>.</w:t>
            </w:r>
          </w:p>
          <w:p w:rsidR="00DA605B" w:rsidRDefault="00DA605B" w:rsidP="00F863EC">
            <w:pPr>
              <w:rPr>
                <w:rFonts w:cs="Calibri"/>
                <w:sz w:val="20"/>
                <w:szCs w:val="20"/>
              </w:rPr>
            </w:pPr>
          </w:p>
          <w:p w:rsidR="00DA605B" w:rsidRPr="0081122E" w:rsidRDefault="00DA605B" w:rsidP="00A50795">
            <w:pPr>
              <w:rPr>
                <w:rFonts w:cs="Calibri"/>
                <w:sz w:val="20"/>
                <w:szCs w:val="20"/>
              </w:rPr>
            </w:pPr>
            <w:r>
              <w:rPr>
                <w:rFonts w:cs="Calibri"/>
                <w:sz w:val="20"/>
                <w:szCs w:val="20"/>
              </w:rPr>
              <w:t xml:space="preserve">Policies and procedures may include the manner in </w:t>
            </w:r>
            <w:r w:rsidR="00A50795">
              <w:rPr>
                <w:rFonts w:cs="Calibri"/>
                <w:sz w:val="20"/>
                <w:szCs w:val="20"/>
              </w:rPr>
              <w:t>which the agency documents the</w:t>
            </w:r>
            <w:r>
              <w:rPr>
                <w:rFonts w:cs="Calibri"/>
                <w:sz w:val="20"/>
                <w:szCs w:val="20"/>
              </w:rPr>
              <w:t xml:space="preserve"> ongoing </w:t>
            </w:r>
            <w:r w:rsidR="00A50795">
              <w:rPr>
                <w:rFonts w:cs="Calibri"/>
                <w:sz w:val="20"/>
                <w:szCs w:val="20"/>
              </w:rPr>
              <w:t xml:space="preserve">support provided to the Host Family </w:t>
            </w:r>
            <w:r>
              <w:rPr>
                <w:rFonts w:cs="Calibri"/>
                <w:sz w:val="20"/>
                <w:szCs w:val="20"/>
              </w:rPr>
              <w:t xml:space="preserve">such as </w:t>
            </w:r>
            <w:r w:rsidRPr="00E37AEA">
              <w:rPr>
                <w:rFonts w:cs="Calibri"/>
                <w:sz w:val="20"/>
                <w:szCs w:val="20"/>
              </w:rPr>
              <w:t>Meeting Records, Email communications</w:t>
            </w:r>
            <w:r>
              <w:rPr>
                <w:rFonts w:cs="Calibri"/>
                <w:sz w:val="20"/>
                <w:szCs w:val="20"/>
              </w:rPr>
              <w:t>.</w:t>
            </w:r>
          </w:p>
        </w:tc>
        <w:tc>
          <w:tcPr>
            <w:tcW w:w="2056" w:type="dxa"/>
            <w:tcBorders>
              <w:top w:val="single" w:sz="4" w:space="0" w:color="000000"/>
              <w:left w:val="single" w:sz="4" w:space="0" w:color="000000"/>
              <w:bottom w:val="single" w:sz="4" w:space="0" w:color="000000"/>
              <w:right w:val="single" w:sz="4" w:space="0" w:color="000000"/>
            </w:tcBorders>
          </w:tcPr>
          <w:p w:rsidR="00B41E61" w:rsidRDefault="00B41E61" w:rsidP="00A331B4">
            <w:pPr>
              <w:rPr>
                <w:rFonts w:cs="Calibri"/>
                <w:sz w:val="20"/>
                <w:szCs w:val="20"/>
              </w:rPr>
            </w:pPr>
          </w:p>
          <w:p w:rsidR="00F669E4" w:rsidRPr="0081122E" w:rsidRDefault="00704F8A" w:rsidP="00A331B4">
            <w:pPr>
              <w:rPr>
                <w:rFonts w:cs="Calibri"/>
                <w:sz w:val="20"/>
                <w:szCs w:val="20"/>
              </w:rPr>
            </w:pPr>
            <w:r w:rsidRPr="00704F8A">
              <w:rPr>
                <w:rFonts w:cs="Calibri"/>
                <w:sz w:val="20"/>
                <w:szCs w:val="20"/>
              </w:rPr>
              <w:t>Host Family support and oversight policies and procedures do not address providing ongoing support to the host family as needed.</w:t>
            </w:r>
          </w:p>
        </w:tc>
        <w:tc>
          <w:tcPr>
            <w:tcW w:w="2220" w:type="dxa"/>
            <w:tcBorders>
              <w:top w:val="single" w:sz="4" w:space="0" w:color="000000"/>
              <w:left w:val="single" w:sz="4" w:space="0" w:color="000000"/>
              <w:bottom w:val="single" w:sz="4" w:space="0" w:color="000000"/>
              <w:right w:val="single" w:sz="4" w:space="0" w:color="000000"/>
            </w:tcBorders>
          </w:tcPr>
          <w:p w:rsidR="00B41E61" w:rsidRDefault="00B41E61" w:rsidP="00A331B4">
            <w:pPr>
              <w:rPr>
                <w:rFonts w:cs="Calibri"/>
                <w:sz w:val="20"/>
                <w:szCs w:val="20"/>
              </w:rPr>
            </w:pPr>
          </w:p>
          <w:p w:rsidR="00F669E4" w:rsidRDefault="00F669E4" w:rsidP="00A331B4">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41E61" w:rsidRDefault="00B41E61" w:rsidP="00B41E61">
            <w:pPr>
              <w:rPr>
                <w:sz w:val="20"/>
                <w:szCs w:val="20"/>
              </w:rPr>
            </w:pPr>
          </w:p>
          <w:p w:rsidR="00F669E4" w:rsidRPr="00B41E61" w:rsidRDefault="00B41E61" w:rsidP="00B41E61">
            <w:pPr>
              <w:rPr>
                <w:sz w:val="20"/>
                <w:szCs w:val="20"/>
              </w:rPr>
            </w:pPr>
            <w:r w:rsidRPr="00B41E61">
              <w:rPr>
                <w:sz w:val="20"/>
                <w:szCs w:val="20"/>
              </w:rPr>
              <w:t>71.  Support and Oversight/Respite</w:t>
            </w:r>
          </w:p>
          <w:p w:rsidR="00B41E61" w:rsidRPr="00B41E61" w:rsidRDefault="00B41E61" w:rsidP="00B41E61">
            <w:pPr>
              <w:rPr>
                <w:sz w:val="20"/>
                <w:szCs w:val="20"/>
              </w:rPr>
            </w:pPr>
          </w:p>
          <w:p w:rsidR="00B41E61" w:rsidRDefault="00704F8A" w:rsidP="00B41E61">
            <w:pPr>
              <w:rPr>
                <w:sz w:val="20"/>
                <w:szCs w:val="20"/>
              </w:rPr>
            </w:pPr>
            <w:r w:rsidRPr="00704F8A">
              <w:rPr>
                <w:sz w:val="20"/>
                <w:szCs w:val="20"/>
              </w:rPr>
              <w:t>Service agencies administering the Host Family Program must</w:t>
            </w:r>
            <w:r w:rsidR="00A50795">
              <w:rPr>
                <w:sz w:val="20"/>
                <w:szCs w:val="20"/>
              </w:rPr>
              <w:t xml:space="preserve"> </w:t>
            </w:r>
            <w:r w:rsidRPr="00704F8A">
              <w:rPr>
                <w:sz w:val="20"/>
                <w:szCs w:val="20"/>
              </w:rPr>
              <w:t>have policies and procedures to address</w:t>
            </w:r>
            <w:r w:rsidR="00250820">
              <w:rPr>
                <w:sz w:val="20"/>
                <w:szCs w:val="20"/>
              </w:rPr>
              <w:t xml:space="preserve"> supporting caregiver respite with consideration for</w:t>
            </w:r>
            <w:r w:rsidRPr="00704F8A">
              <w:rPr>
                <w:sz w:val="20"/>
                <w:szCs w:val="20"/>
              </w:rPr>
              <w:t xml:space="preserve"> any terms in the agency’s service agreement such as making arrangements for planned and emergency caregiver respite where applicable.</w:t>
            </w:r>
          </w:p>
          <w:p w:rsidR="00704F8A" w:rsidRPr="00B41E61" w:rsidRDefault="00704F8A" w:rsidP="00B41E61">
            <w:pPr>
              <w:rPr>
                <w:sz w:val="20"/>
                <w:szCs w:val="20"/>
              </w:rPr>
            </w:pPr>
          </w:p>
          <w:p w:rsidR="00F669E4" w:rsidRPr="0081122E" w:rsidRDefault="00B41E61" w:rsidP="00B41E61">
            <w:r w:rsidRPr="00B41E61">
              <w:rPr>
                <w:sz w:val="20"/>
                <w:szCs w:val="20"/>
              </w:rPr>
              <w:t>Policy Directives for Service Agencies regarding the Host Family Program 3.1</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620357">
            <w:pPr>
              <w:rPr>
                <w:rFonts w:cs="Calibri"/>
                <w:sz w:val="20"/>
                <w:szCs w:val="20"/>
              </w:rPr>
            </w:pPr>
          </w:p>
          <w:p w:rsidR="00B575CB" w:rsidRDefault="00B575CB" w:rsidP="00620357">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B575CB" w:rsidRDefault="00B575CB" w:rsidP="00620357">
            <w:pPr>
              <w:rPr>
                <w:rFonts w:cs="Calibri"/>
                <w:sz w:val="20"/>
                <w:szCs w:val="20"/>
              </w:rPr>
            </w:pPr>
          </w:p>
          <w:p w:rsidR="00BC4D32" w:rsidRPr="00BC4D32" w:rsidRDefault="00BC4D32" w:rsidP="00637B60"/>
        </w:tc>
        <w:tc>
          <w:tcPr>
            <w:tcW w:w="1080" w:type="dxa"/>
            <w:tcBorders>
              <w:top w:val="single" w:sz="4" w:space="0" w:color="000000"/>
              <w:left w:val="single" w:sz="4" w:space="0" w:color="auto"/>
              <w:bottom w:val="single" w:sz="4" w:space="0" w:color="000000"/>
              <w:right w:val="single" w:sz="4" w:space="0" w:color="000000"/>
            </w:tcBorders>
          </w:tcPr>
          <w:p w:rsidR="006841FE" w:rsidRDefault="006841FE" w:rsidP="000C524B">
            <w:pPr>
              <w:rPr>
                <w:rFonts w:cs="Calibri"/>
                <w:sz w:val="20"/>
                <w:szCs w:val="20"/>
              </w:rPr>
            </w:pPr>
            <w:r>
              <w:rPr>
                <w:rFonts w:cs="Calibri"/>
                <w:sz w:val="20"/>
                <w:szCs w:val="20"/>
              </w:rPr>
              <w:t xml:space="preserve"> </w:t>
            </w:r>
          </w:p>
          <w:p w:rsidR="00F669E4" w:rsidRPr="0081122E" w:rsidRDefault="00B14788" w:rsidP="006841FE">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6841FE" w:rsidRDefault="006841FE" w:rsidP="00F863EC">
            <w:pPr>
              <w:rPr>
                <w:rFonts w:cs="Calibri"/>
                <w:sz w:val="20"/>
                <w:szCs w:val="20"/>
              </w:rPr>
            </w:pPr>
          </w:p>
          <w:p w:rsidR="006841FE" w:rsidRDefault="006841FE" w:rsidP="006841FE">
            <w:pPr>
              <w:rPr>
                <w:sz w:val="20"/>
                <w:szCs w:val="20"/>
              </w:rPr>
            </w:pPr>
            <w:r w:rsidRPr="00B41E61">
              <w:rPr>
                <w:rFonts w:cs="Calibri"/>
                <w:sz w:val="20"/>
                <w:szCs w:val="20"/>
              </w:rPr>
              <w:t xml:space="preserve">Agency written policies </w:t>
            </w:r>
            <w:r w:rsidR="00250820">
              <w:rPr>
                <w:rFonts w:cs="Calibri"/>
                <w:sz w:val="20"/>
                <w:szCs w:val="20"/>
              </w:rPr>
              <w:t>and procedures a</w:t>
            </w:r>
            <w:r w:rsidR="00250820" w:rsidRPr="00704F8A">
              <w:rPr>
                <w:sz w:val="20"/>
                <w:szCs w:val="20"/>
              </w:rPr>
              <w:t>ddress</w:t>
            </w:r>
            <w:r w:rsidR="00250820">
              <w:rPr>
                <w:sz w:val="20"/>
                <w:szCs w:val="20"/>
              </w:rPr>
              <w:t xml:space="preserve"> supporting caregiver respite with consideration for</w:t>
            </w:r>
            <w:r w:rsidR="00250820" w:rsidRPr="00704F8A">
              <w:rPr>
                <w:sz w:val="20"/>
                <w:szCs w:val="20"/>
              </w:rPr>
              <w:t xml:space="preserve"> any terms in the agency’s service agreement such as making arrangements for planned and emergency caregiver respite where applicable.</w:t>
            </w:r>
          </w:p>
          <w:p w:rsidR="00A50795" w:rsidRDefault="00A50795" w:rsidP="006841FE">
            <w:pPr>
              <w:rPr>
                <w:sz w:val="20"/>
                <w:szCs w:val="20"/>
              </w:rPr>
            </w:pPr>
          </w:p>
          <w:p w:rsidR="00F669E4" w:rsidRPr="0081122E" w:rsidRDefault="006841FE" w:rsidP="006841FE">
            <w:pPr>
              <w:rPr>
                <w:rFonts w:cs="Calibri"/>
                <w:sz w:val="20"/>
                <w:szCs w:val="20"/>
              </w:rPr>
            </w:pPr>
            <w:r w:rsidRPr="00B41E61">
              <w:rPr>
                <w:rFonts w:cs="Calibri"/>
                <w:sz w:val="20"/>
                <w:szCs w:val="20"/>
              </w:rPr>
              <w:t xml:space="preserve">  </w:t>
            </w:r>
            <w:r w:rsidR="00F669E4" w:rsidRPr="0081122E">
              <w:rPr>
                <w:rFonts w:cs="Calibri"/>
                <w:sz w:val="20"/>
                <w:szCs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841FE" w:rsidRDefault="006841FE" w:rsidP="007F0E49">
            <w:pPr>
              <w:rPr>
                <w:rFonts w:cs="Calibri"/>
                <w:sz w:val="20"/>
                <w:szCs w:val="20"/>
              </w:rPr>
            </w:pPr>
          </w:p>
          <w:p w:rsidR="00F669E4" w:rsidRPr="0081122E" w:rsidRDefault="00704F8A" w:rsidP="007F0E49">
            <w:pPr>
              <w:rPr>
                <w:rFonts w:cs="Calibri"/>
                <w:sz w:val="20"/>
                <w:szCs w:val="20"/>
              </w:rPr>
            </w:pPr>
            <w:r w:rsidRPr="00704F8A">
              <w:rPr>
                <w:rFonts w:cs="Calibri"/>
                <w:sz w:val="20"/>
                <w:szCs w:val="20"/>
              </w:rPr>
              <w:t xml:space="preserve">Policies and procedures do not </w:t>
            </w:r>
            <w:r w:rsidR="00250820" w:rsidRPr="00704F8A">
              <w:rPr>
                <w:sz w:val="20"/>
                <w:szCs w:val="20"/>
              </w:rPr>
              <w:t>address</w:t>
            </w:r>
            <w:r w:rsidR="00250820">
              <w:rPr>
                <w:sz w:val="20"/>
                <w:szCs w:val="20"/>
              </w:rPr>
              <w:t xml:space="preserve"> supporting caregiver respite with consideration for</w:t>
            </w:r>
            <w:r w:rsidR="00250820" w:rsidRPr="00704F8A">
              <w:rPr>
                <w:sz w:val="20"/>
                <w:szCs w:val="20"/>
              </w:rPr>
              <w:t xml:space="preserve"> any terms in the agency’s service agreement such as making arrangements for planned and emergency caregiver respite where applicable.</w:t>
            </w:r>
          </w:p>
        </w:tc>
        <w:tc>
          <w:tcPr>
            <w:tcW w:w="2220" w:type="dxa"/>
            <w:tcBorders>
              <w:top w:val="single" w:sz="4" w:space="0" w:color="000000"/>
              <w:left w:val="single" w:sz="4" w:space="0" w:color="000000"/>
              <w:bottom w:val="single" w:sz="4" w:space="0" w:color="000000"/>
              <w:right w:val="single" w:sz="4" w:space="0" w:color="000000"/>
            </w:tcBorders>
          </w:tcPr>
          <w:p w:rsidR="006841FE" w:rsidRDefault="006841FE" w:rsidP="007F0E49">
            <w:pPr>
              <w:rPr>
                <w:rFonts w:cs="Calibri"/>
                <w:sz w:val="20"/>
                <w:szCs w:val="20"/>
              </w:rPr>
            </w:pPr>
          </w:p>
          <w:p w:rsidR="00F669E4" w:rsidRDefault="00F669E4" w:rsidP="007F0E49">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9C0C22" w:rsidRDefault="009C0C22" w:rsidP="009C0C22">
            <w:pPr>
              <w:rPr>
                <w:sz w:val="20"/>
                <w:szCs w:val="20"/>
              </w:rPr>
            </w:pPr>
          </w:p>
          <w:p w:rsidR="009C0C22" w:rsidRPr="00B41E61" w:rsidRDefault="009C0C22" w:rsidP="009C0C22">
            <w:pPr>
              <w:rPr>
                <w:sz w:val="20"/>
                <w:szCs w:val="20"/>
              </w:rPr>
            </w:pPr>
            <w:r>
              <w:rPr>
                <w:sz w:val="20"/>
                <w:szCs w:val="20"/>
              </w:rPr>
              <w:t>72</w:t>
            </w:r>
            <w:r w:rsidRPr="00B41E61">
              <w:rPr>
                <w:sz w:val="20"/>
                <w:szCs w:val="20"/>
              </w:rPr>
              <w:t>.  Support and Oversight/Respite</w:t>
            </w:r>
            <w:r w:rsidR="0037131B">
              <w:rPr>
                <w:sz w:val="20"/>
                <w:szCs w:val="20"/>
              </w:rPr>
              <w:t>, physical inspection and initial screening</w:t>
            </w:r>
          </w:p>
          <w:p w:rsidR="009C0C22" w:rsidRPr="00B41E61" w:rsidRDefault="009C0C22" w:rsidP="009C0C22">
            <w:pPr>
              <w:rPr>
                <w:sz w:val="20"/>
                <w:szCs w:val="20"/>
              </w:rPr>
            </w:pPr>
          </w:p>
          <w:p w:rsidR="00704F8A" w:rsidRDefault="00704F8A" w:rsidP="009C0C22">
            <w:pPr>
              <w:rPr>
                <w:sz w:val="20"/>
                <w:szCs w:val="20"/>
              </w:rPr>
            </w:pPr>
          </w:p>
          <w:p w:rsidR="00250820" w:rsidRDefault="00250820" w:rsidP="00637B60">
            <w:r w:rsidRPr="00704F8A">
              <w:rPr>
                <w:sz w:val="20"/>
                <w:szCs w:val="20"/>
              </w:rPr>
              <w:t>Service agencies administering the Host Family Program must have policies and procedures to address</w:t>
            </w:r>
            <w:r>
              <w:rPr>
                <w:sz w:val="20"/>
                <w:szCs w:val="20"/>
              </w:rPr>
              <w:t xml:space="preserve"> supporting caregive</w:t>
            </w:r>
            <w:r w:rsidR="00407D16">
              <w:rPr>
                <w:sz w:val="20"/>
                <w:szCs w:val="20"/>
              </w:rPr>
              <w:t xml:space="preserve">r respite with consideration for </w:t>
            </w:r>
            <w:r w:rsidRPr="00B169FE">
              <w:rPr>
                <w:sz w:val="20"/>
                <w:szCs w:val="20"/>
              </w:rPr>
              <w:t>when a screening should include a physical inspection of the respite provider’s home and when a caregiver’s respite provider’s initial screening should be triggered.</w:t>
            </w:r>
          </w:p>
          <w:p w:rsidR="00250820" w:rsidRDefault="00250820" w:rsidP="009C0C22">
            <w:pPr>
              <w:pStyle w:val="TableParagraph"/>
              <w:spacing w:before="48"/>
              <w:rPr>
                <w:sz w:val="20"/>
                <w:szCs w:val="20"/>
              </w:rPr>
            </w:pPr>
          </w:p>
          <w:p w:rsidR="00F669E4" w:rsidRPr="0081122E" w:rsidRDefault="009C0C22" w:rsidP="009C0C22">
            <w:pPr>
              <w:pStyle w:val="TableParagraph"/>
              <w:spacing w:before="48"/>
              <w:rPr>
                <w:rFonts w:cs="Calibri"/>
                <w:sz w:val="20"/>
                <w:szCs w:val="20"/>
              </w:rPr>
            </w:pPr>
            <w:r w:rsidRPr="00B41E61">
              <w:rPr>
                <w:sz w:val="20"/>
                <w:szCs w:val="20"/>
              </w:rPr>
              <w:t>Policy Directives for Service Agencies regarding the Host Family Program 3.1</w:t>
            </w:r>
          </w:p>
          <w:p w:rsidR="00F669E4" w:rsidRPr="0081122E" w:rsidRDefault="00F669E4" w:rsidP="00D236C6">
            <w:pPr>
              <w:widowControl/>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AF4E37">
            <w:pPr>
              <w:rPr>
                <w:rFonts w:cs="Calibri"/>
                <w:sz w:val="20"/>
                <w:szCs w:val="20"/>
              </w:rPr>
            </w:pPr>
          </w:p>
          <w:p w:rsidR="004F27B9" w:rsidRDefault="004F27B9" w:rsidP="004F27B9">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4F27B9" w:rsidRDefault="004F27B9" w:rsidP="00E50A9F">
            <w:pPr>
              <w:rPr>
                <w:rFonts w:cstheme="minorHAnsi"/>
                <w:sz w:val="20"/>
                <w:szCs w:val="20"/>
              </w:rPr>
            </w:pPr>
          </w:p>
          <w:p w:rsidR="0065109A" w:rsidRPr="00E93EBE" w:rsidRDefault="00E93EBE" w:rsidP="00E50A9F">
            <w:pPr>
              <w:rPr>
                <w:rFonts w:cs="Calibri"/>
                <w:sz w:val="20"/>
                <w:szCs w:val="20"/>
              </w:rPr>
            </w:pPr>
            <w:r w:rsidRPr="00E93EBE">
              <w:rPr>
                <w:rFonts w:cs="Calibri"/>
                <w:sz w:val="20"/>
                <w:szCs w:val="20"/>
              </w:rPr>
              <w:t>Examples may include overnight respite or paid respite or regularity of respite provision.</w:t>
            </w:r>
          </w:p>
        </w:tc>
        <w:tc>
          <w:tcPr>
            <w:tcW w:w="1080" w:type="dxa"/>
            <w:tcBorders>
              <w:top w:val="single" w:sz="4" w:space="0" w:color="000000"/>
              <w:left w:val="single" w:sz="4" w:space="0" w:color="auto"/>
              <w:bottom w:val="single" w:sz="4" w:space="0" w:color="000000"/>
              <w:right w:val="single" w:sz="4" w:space="0" w:color="000000"/>
            </w:tcBorders>
          </w:tcPr>
          <w:p w:rsidR="0037131B" w:rsidRDefault="0037131B" w:rsidP="000C524B">
            <w:pPr>
              <w:rPr>
                <w:rFonts w:cs="Calibri"/>
                <w:sz w:val="20"/>
                <w:szCs w:val="20"/>
              </w:rPr>
            </w:pPr>
          </w:p>
          <w:p w:rsidR="00F669E4" w:rsidRPr="0081122E" w:rsidRDefault="00B14788" w:rsidP="0037131B">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F669E4" w:rsidRDefault="00F669E4" w:rsidP="0037131B">
            <w:pPr>
              <w:rPr>
                <w:rFonts w:cs="Calibri"/>
                <w:sz w:val="20"/>
                <w:szCs w:val="20"/>
              </w:rPr>
            </w:pPr>
          </w:p>
          <w:p w:rsidR="00407D16" w:rsidRPr="00637B60" w:rsidRDefault="0037131B" w:rsidP="00407D16">
            <w:pPr>
              <w:rPr>
                <w:sz w:val="20"/>
                <w:szCs w:val="20"/>
              </w:rPr>
            </w:pPr>
            <w:r w:rsidRPr="00B41E61">
              <w:rPr>
                <w:rFonts w:cs="Calibri"/>
                <w:sz w:val="20"/>
                <w:szCs w:val="20"/>
              </w:rPr>
              <w:t>Agency written policie</w:t>
            </w:r>
            <w:r w:rsidR="00407D16">
              <w:rPr>
                <w:sz w:val="20"/>
                <w:szCs w:val="20"/>
              </w:rPr>
              <w:t xml:space="preserve">s and procedures </w:t>
            </w:r>
            <w:r w:rsidR="00407D16" w:rsidRPr="00704F8A">
              <w:rPr>
                <w:sz w:val="20"/>
                <w:szCs w:val="20"/>
              </w:rPr>
              <w:t>address</w:t>
            </w:r>
            <w:r w:rsidR="00407D16">
              <w:rPr>
                <w:sz w:val="20"/>
                <w:szCs w:val="20"/>
              </w:rPr>
              <w:t xml:space="preserve"> supporting caregiver respite with </w:t>
            </w:r>
            <w:r w:rsidR="00407D16" w:rsidRPr="00407D16">
              <w:rPr>
                <w:sz w:val="20"/>
                <w:szCs w:val="20"/>
              </w:rPr>
              <w:t>consideration for when a screening should include a physical inspection of the respite provider’s home and when a caregiver’s respite provider’s initial screening should be triggered.</w:t>
            </w:r>
          </w:p>
          <w:p w:rsidR="0037131B" w:rsidRPr="0081122E" w:rsidRDefault="0037131B" w:rsidP="0037131B">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37131B" w:rsidRDefault="0037131B" w:rsidP="00AB0457">
            <w:pPr>
              <w:rPr>
                <w:rFonts w:cs="Calibri"/>
                <w:sz w:val="20"/>
                <w:szCs w:val="20"/>
              </w:rPr>
            </w:pPr>
          </w:p>
          <w:p w:rsidR="00250820" w:rsidRDefault="00704F8A" w:rsidP="00637B60">
            <w:pPr>
              <w:rPr>
                <w:sz w:val="20"/>
                <w:szCs w:val="20"/>
              </w:rPr>
            </w:pPr>
            <w:r w:rsidRPr="00704F8A">
              <w:rPr>
                <w:rFonts w:cs="Calibri"/>
                <w:sz w:val="20"/>
                <w:szCs w:val="20"/>
              </w:rPr>
              <w:t xml:space="preserve">Policies and procedures do not </w:t>
            </w:r>
            <w:r w:rsidR="00250820" w:rsidRPr="00704F8A">
              <w:rPr>
                <w:sz w:val="20"/>
                <w:szCs w:val="20"/>
              </w:rPr>
              <w:t>address</w:t>
            </w:r>
            <w:r w:rsidR="00250820">
              <w:rPr>
                <w:sz w:val="20"/>
                <w:szCs w:val="20"/>
              </w:rPr>
              <w:t xml:space="preserve"> supporting caregiver respite with consideration for</w:t>
            </w:r>
            <w:r w:rsidR="00407D16">
              <w:rPr>
                <w:sz w:val="20"/>
                <w:szCs w:val="20"/>
              </w:rPr>
              <w:t xml:space="preserve"> </w:t>
            </w:r>
            <w:r w:rsidR="00250820" w:rsidRPr="00704F8A">
              <w:rPr>
                <w:sz w:val="20"/>
                <w:szCs w:val="20"/>
              </w:rPr>
              <w:t>when a screening should include a physical inspection of the respite provider’s home and when a caregiver’s respite provider’s initial screening should be triggered.</w:t>
            </w:r>
          </w:p>
          <w:p w:rsidR="00F669E4" w:rsidRPr="0081122E" w:rsidRDefault="00F669E4" w:rsidP="00AB0457">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37131B" w:rsidRDefault="0037131B" w:rsidP="00AB0457">
            <w:pPr>
              <w:rPr>
                <w:rFonts w:cs="Calibri"/>
                <w:sz w:val="20"/>
                <w:szCs w:val="20"/>
              </w:rPr>
            </w:pPr>
          </w:p>
          <w:p w:rsidR="00F669E4" w:rsidRDefault="00F669E4" w:rsidP="00AB0457">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8D7E53" w:rsidRDefault="008D7E53" w:rsidP="008D7E53">
            <w:pPr>
              <w:pStyle w:val="TableParagraph"/>
              <w:spacing w:before="7" w:line="190" w:lineRule="exact"/>
              <w:rPr>
                <w:rFonts w:cs="Calibri"/>
                <w:sz w:val="20"/>
                <w:szCs w:val="20"/>
              </w:rPr>
            </w:pPr>
          </w:p>
          <w:p w:rsidR="00F669E4" w:rsidRDefault="008D7E53" w:rsidP="008D7E53">
            <w:pPr>
              <w:pStyle w:val="TableParagraph"/>
              <w:spacing w:before="7" w:line="190" w:lineRule="exact"/>
              <w:rPr>
                <w:rFonts w:cs="Calibri"/>
                <w:sz w:val="20"/>
                <w:szCs w:val="20"/>
              </w:rPr>
            </w:pPr>
            <w:r w:rsidRPr="008D7E53">
              <w:rPr>
                <w:rFonts w:cs="Calibri"/>
                <w:sz w:val="20"/>
                <w:szCs w:val="20"/>
              </w:rPr>
              <w:t>73.  Support and Oversight/Facilitating Contact</w:t>
            </w:r>
          </w:p>
          <w:p w:rsidR="008D7E53" w:rsidRPr="0081122E" w:rsidRDefault="008D7E53" w:rsidP="008D7E53">
            <w:pPr>
              <w:pStyle w:val="TableParagraph"/>
              <w:spacing w:before="7" w:line="190" w:lineRule="exact"/>
              <w:rPr>
                <w:rFonts w:cs="Calibri"/>
                <w:sz w:val="20"/>
                <w:szCs w:val="20"/>
              </w:rPr>
            </w:pPr>
          </w:p>
          <w:p w:rsidR="008D7E53" w:rsidRDefault="00704F8A" w:rsidP="008D7E53">
            <w:pPr>
              <w:pStyle w:val="TableParagraph"/>
              <w:spacing w:before="48"/>
              <w:rPr>
                <w:rFonts w:cs="Calibri"/>
                <w:sz w:val="20"/>
                <w:szCs w:val="20"/>
              </w:rPr>
            </w:pPr>
            <w:r w:rsidRPr="00704F8A">
              <w:rPr>
                <w:rFonts w:cs="Calibri"/>
                <w:sz w:val="20"/>
                <w:szCs w:val="20"/>
              </w:rPr>
              <w:t>Service agencies administering the Host Family Program must have policies and procedures to address facilitating contact between the individual, their family/guardian and the host family, as appropriate.</w:t>
            </w:r>
          </w:p>
          <w:p w:rsidR="00407D16" w:rsidRDefault="00407D16" w:rsidP="008D7E53">
            <w:pPr>
              <w:pStyle w:val="TableParagraph"/>
              <w:spacing w:before="48"/>
              <w:rPr>
                <w:rFonts w:cs="Calibri"/>
                <w:sz w:val="20"/>
                <w:szCs w:val="20"/>
              </w:rPr>
            </w:pPr>
          </w:p>
          <w:p w:rsidR="00704F8A" w:rsidRDefault="00704F8A" w:rsidP="008D7E53">
            <w:pPr>
              <w:pStyle w:val="TableParagraph"/>
              <w:spacing w:before="48"/>
              <w:rPr>
                <w:rFonts w:cs="Calibri"/>
                <w:sz w:val="20"/>
                <w:szCs w:val="20"/>
              </w:rPr>
            </w:pPr>
          </w:p>
          <w:p w:rsidR="008D7E53" w:rsidRPr="0081122E" w:rsidRDefault="008D7E53" w:rsidP="008D7E53">
            <w:pPr>
              <w:pStyle w:val="TableParagraph"/>
              <w:spacing w:before="48"/>
              <w:rPr>
                <w:rFonts w:cs="Calibri"/>
                <w:sz w:val="20"/>
                <w:szCs w:val="20"/>
              </w:rPr>
            </w:pPr>
            <w:r w:rsidRPr="00B41E61">
              <w:rPr>
                <w:sz w:val="20"/>
                <w:szCs w:val="20"/>
              </w:rPr>
              <w:t>Policy Directives for Service Agencies regarding the Host Family Program 3.1</w:t>
            </w:r>
          </w:p>
          <w:p w:rsidR="00F669E4" w:rsidRPr="0081122E" w:rsidRDefault="00F669E4" w:rsidP="00A344BE">
            <w:pPr>
              <w:pStyle w:val="TableParagraph"/>
              <w:spacing w:before="48"/>
              <w:rPr>
                <w:rFonts w:cs="Calibri"/>
                <w:sz w:val="20"/>
                <w:szCs w:val="20"/>
              </w:rPr>
            </w:pPr>
          </w:p>
          <w:p w:rsidR="00F669E4" w:rsidRPr="0081122E" w:rsidRDefault="00F669E4" w:rsidP="00F824BB">
            <w:pPr>
              <w:widowControl/>
              <w:rPr>
                <w:rFonts w:cs="Calibri"/>
                <w:sz w:val="20"/>
                <w:szCs w:val="20"/>
              </w:rPr>
            </w:pPr>
          </w:p>
          <w:p w:rsidR="00F669E4" w:rsidRPr="0081122E" w:rsidRDefault="00F669E4" w:rsidP="00A344BE">
            <w:pPr>
              <w:pStyle w:val="TableParagraph"/>
              <w:spacing w:before="48"/>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620357">
            <w:pPr>
              <w:rPr>
                <w:rFonts w:cs="Calibri"/>
                <w:sz w:val="20"/>
                <w:szCs w:val="20"/>
              </w:rPr>
            </w:pPr>
          </w:p>
          <w:p w:rsidR="00853EC0" w:rsidRDefault="00853EC0" w:rsidP="00853EC0">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853EC0" w:rsidRDefault="00853EC0" w:rsidP="003E5F9C">
            <w:pPr>
              <w:rPr>
                <w:rFonts w:cs="Calibri"/>
                <w:sz w:val="20"/>
                <w:szCs w:val="20"/>
              </w:rPr>
            </w:pPr>
          </w:p>
          <w:p w:rsidR="00853EC0" w:rsidRDefault="00853EC0" w:rsidP="003E5F9C">
            <w:pPr>
              <w:rPr>
                <w:rFonts w:cs="Calibri"/>
                <w:sz w:val="20"/>
                <w:szCs w:val="20"/>
              </w:rPr>
            </w:pPr>
          </w:p>
          <w:p w:rsidR="00853EC0" w:rsidRPr="00840C6D" w:rsidRDefault="00853EC0" w:rsidP="003E5F9C">
            <w:pPr>
              <w:rPr>
                <w:rFonts w:cs="Calibri"/>
                <w:color w:val="FF0000"/>
                <w:sz w:val="20"/>
                <w:szCs w:val="20"/>
              </w:rPr>
            </w:pPr>
            <w:r>
              <w:rPr>
                <w:rFonts w:cs="Calibri"/>
                <w:sz w:val="20"/>
                <w:szCs w:val="20"/>
              </w:rPr>
              <w:t>The ministry recognizes that contact between the individual and their family/guardian may not be appropriate or desired in all circumstances, and policies and procedures should/could reflect this.</w:t>
            </w:r>
          </w:p>
        </w:tc>
        <w:tc>
          <w:tcPr>
            <w:tcW w:w="1080" w:type="dxa"/>
            <w:tcBorders>
              <w:top w:val="single" w:sz="4" w:space="0" w:color="000000"/>
              <w:left w:val="single" w:sz="4" w:space="0" w:color="auto"/>
              <w:bottom w:val="single" w:sz="4" w:space="0" w:color="000000"/>
              <w:right w:val="single" w:sz="4" w:space="0" w:color="000000"/>
            </w:tcBorders>
          </w:tcPr>
          <w:p w:rsidR="008D7E53" w:rsidRDefault="008D7E53" w:rsidP="000C524B">
            <w:pPr>
              <w:rPr>
                <w:rFonts w:cs="Calibri"/>
                <w:sz w:val="20"/>
                <w:szCs w:val="20"/>
              </w:rPr>
            </w:pPr>
          </w:p>
          <w:p w:rsidR="00F669E4" w:rsidRPr="00F71B89" w:rsidRDefault="00B14788" w:rsidP="008D7E53">
            <w:pPr>
              <w:jc w:val="center"/>
              <w:rPr>
                <w:rFonts w:cs="Calibri"/>
                <w:b/>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F669E4" w:rsidRPr="0081122E" w:rsidRDefault="00F669E4" w:rsidP="00F863EC">
            <w:pPr>
              <w:rPr>
                <w:rFonts w:cs="Calibri"/>
                <w:sz w:val="20"/>
                <w:szCs w:val="20"/>
              </w:rPr>
            </w:pPr>
          </w:p>
          <w:p w:rsidR="00F669E4" w:rsidRPr="0081122E" w:rsidRDefault="008D7E53" w:rsidP="00F863EC">
            <w:pPr>
              <w:rPr>
                <w:rFonts w:cs="Calibri"/>
                <w:sz w:val="20"/>
                <w:szCs w:val="20"/>
              </w:rPr>
            </w:pPr>
            <w:r w:rsidRPr="008D7E53">
              <w:rPr>
                <w:rFonts w:cs="Calibri"/>
                <w:sz w:val="20"/>
                <w:szCs w:val="20"/>
              </w:rPr>
              <w:t>Agency written policies</w:t>
            </w:r>
            <w:r w:rsidR="00407D16">
              <w:rPr>
                <w:rFonts w:cs="Calibri"/>
                <w:sz w:val="20"/>
                <w:szCs w:val="20"/>
              </w:rPr>
              <w:t xml:space="preserve"> and procedures</w:t>
            </w:r>
            <w:r w:rsidRPr="008D7E53">
              <w:rPr>
                <w:rFonts w:cs="Calibri"/>
                <w:sz w:val="20"/>
                <w:szCs w:val="20"/>
              </w:rPr>
              <w:t xml:space="preserve"> include facilitating contact between the individual, their family/guardian and the host family, as appropriate. </w:t>
            </w:r>
          </w:p>
          <w:p w:rsidR="00F669E4" w:rsidRPr="0081122E" w:rsidRDefault="00F669E4" w:rsidP="00F863EC">
            <w:pPr>
              <w:rPr>
                <w:rFonts w:cs="Calibri"/>
                <w:sz w:val="20"/>
                <w:szCs w:val="20"/>
              </w:rPr>
            </w:pPr>
          </w:p>
          <w:p w:rsidR="00F669E4" w:rsidRPr="0081122E" w:rsidRDefault="00F669E4" w:rsidP="0004374E">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Pr="0081122E" w:rsidRDefault="00704F8A" w:rsidP="00AB0457">
            <w:pPr>
              <w:rPr>
                <w:rFonts w:cs="Calibri"/>
                <w:sz w:val="20"/>
                <w:szCs w:val="20"/>
              </w:rPr>
            </w:pPr>
            <w:r w:rsidRPr="00704F8A">
              <w:rPr>
                <w:rFonts w:cs="Calibri"/>
                <w:sz w:val="20"/>
                <w:szCs w:val="20"/>
              </w:rPr>
              <w:t>Host Family support and oversight policies and procedures do not address facilitating contact between the individual, their family/guardian and the host family.</w:t>
            </w:r>
          </w:p>
        </w:tc>
        <w:tc>
          <w:tcPr>
            <w:tcW w:w="2220"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Default="00F669E4" w:rsidP="00AB0457">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8D7E53" w:rsidRDefault="008D7E53" w:rsidP="00026E0F">
            <w:pPr>
              <w:pStyle w:val="TableParagraph"/>
              <w:spacing w:before="48"/>
              <w:ind w:left="35"/>
              <w:rPr>
                <w:rFonts w:cs="Calibri"/>
                <w:sz w:val="20"/>
                <w:szCs w:val="20"/>
              </w:rPr>
            </w:pPr>
          </w:p>
          <w:p w:rsidR="00F669E4" w:rsidRPr="0081122E" w:rsidRDefault="008D7E53" w:rsidP="00026E0F">
            <w:pPr>
              <w:pStyle w:val="TableParagraph"/>
              <w:spacing w:before="48"/>
              <w:ind w:left="35"/>
              <w:rPr>
                <w:rFonts w:cs="Calibri"/>
                <w:sz w:val="20"/>
                <w:szCs w:val="20"/>
              </w:rPr>
            </w:pPr>
            <w:r w:rsidRPr="008D7E53">
              <w:rPr>
                <w:rFonts w:cs="Calibri"/>
                <w:sz w:val="20"/>
                <w:szCs w:val="20"/>
              </w:rPr>
              <w:t>74.  Support and Oversight/Change of Circumstance</w:t>
            </w:r>
          </w:p>
          <w:p w:rsidR="00F669E4" w:rsidRPr="0081122E" w:rsidRDefault="00F669E4" w:rsidP="00026E0F">
            <w:pPr>
              <w:pStyle w:val="TableParagraph"/>
              <w:spacing w:before="7" w:line="190" w:lineRule="exact"/>
              <w:rPr>
                <w:rFonts w:cs="Calibri"/>
                <w:sz w:val="20"/>
                <w:szCs w:val="20"/>
              </w:rPr>
            </w:pPr>
          </w:p>
          <w:p w:rsidR="008D7E53" w:rsidRDefault="00704F8A" w:rsidP="008D7E53">
            <w:pPr>
              <w:rPr>
                <w:sz w:val="20"/>
                <w:szCs w:val="20"/>
              </w:rPr>
            </w:pPr>
            <w:r w:rsidRPr="00704F8A">
              <w:rPr>
                <w:sz w:val="20"/>
                <w:szCs w:val="20"/>
              </w:rPr>
              <w:t xml:space="preserve">Service agencies administering the Host Family Program must have policies and procedures to address working with the Host Family and the individual in the event of a change of circumstance where the host family provider is unable to continue in their role as primary caregiver.  </w:t>
            </w:r>
          </w:p>
          <w:p w:rsidR="00704F8A" w:rsidRPr="008D7E53" w:rsidRDefault="00704F8A" w:rsidP="008D7E53">
            <w:pPr>
              <w:rPr>
                <w:sz w:val="20"/>
                <w:szCs w:val="20"/>
              </w:rPr>
            </w:pPr>
          </w:p>
          <w:p w:rsidR="00F669E4" w:rsidRPr="0081122E" w:rsidRDefault="008D7E53" w:rsidP="008D7E53">
            <w:r w:rsidRPr="008D7E53">
              <w:rPr>
                <w:sz w:val="20"/>
                <w:szCs w:val="20"/>
              </w:rPr>
              <w:t>Policy Directives for Service Agencies regarding the Host Family Program 3.1</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8D7E53">
            <w:pPr>
              <w:widowControl/>
              <w:rPr>
                <w:rFonts w:cs="Calibri"/>
                <w:sz w:val="20"/>
                <w:szCs w:val="20"/>
              </w:rPr>
            </w:pPr>
          </w:p>
          <w:p w:rsidR="001C191B" w:rsidRDefault="001C191B" w:rsidP="001C191B">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7556B2" w:rsidRDefault="007556B2" w:rsidP="008D7E53">
            <w:pPr>
              <w:widowControl/>
              <w:rPr>
                <w:rFonts w:cs="Calibri"/>
                <w:sz w:val="20"/>
                <w:szCs w:val="20"/>
              </w:rPr>
            </w:pPr>
          </w:p>
          <w:p w:rsidR="001C191B" w:rsidRDefault="001C191B" w:rsidP="008D7E53">
            <w:pPr>
              <w:widowControl/>
              <w:rPr>
                <w:rFonts w:cs="Calibri"/>
                <w:sz w:val="20"/>
                <w:szCs w:val="20"/>
              </w:rPr>
            </w:pPr>
            <w:r>
              <w:rPr>
                <w:rFonts w:cs="Calibri"/>
                <w:sz w:val="20"/>
                <w:szCs w:val="20"/>
              </w:rPr>
              <w:t>It is important for the agency to consider and plan for events that may affect the host family placement</w:t>
            </w:r>
            <w:r w:rsidR="00407D16">
              <w:rPr>
                <w:rFonts w:cs="Calibri"/>
                <w:sz w:val="20"/>
                <w:szCs w:val="20"/>
              </w:rPr>
              <w:t>, including when and if the host family provider is unable to continue in their role as primary caregiver.</w:t>
            </w:r>
          </w:p>
          <w:p w:rsidR="001C191B" w:rsidRDefault="001C191B" w:rsidP="008D7E53">
            <w:pPr>
              <w:widowControl/>
              <w:rPr>
                <w:rFonts w:cs="Calibri"/>
                <w:sz w:val="20"/>
                <w:szCs w:val="20"/>
              </w:rPr>
            </w:pPr>
          </w:p>
          <w:p w:rsidR="007556B2" w:rsidRDefault="007556B2" w:rsidP="008D7E53">
            <w:pPr>
              <w:widowControl/>
              <w:rPr>
                <w:rFonts w:cs="Calibri"/>
                <w:sz w:val="20"/>
                <w:szCs w:val="20"/>
              </w:rPr>
            </w:pPr>
            <w:r>
              <w:rPr>
                <w:rFonts w:cs="Calibri"/>
                <w:sz w:val="20"/>
                <w:szCs w:val="20"/>
              </w:rPr>
              <w:t>Circumstances may include:</w:t>
            </w:r>
          </w:p>
          <w:p w:rsidR="007556B2" w:rsidRPr="007556B2" w:rsidRDefault="007556B2" w:rsidP="007556B2">
            <w:pPr>
              <w:pStyle w:val="NoSpacing"/>
              <w:numPr>
                <w:ilvl w:val="0"/>
                <w:numId w:val="12"/>
              </w:numPr>
              <w:rPr>
                <w:rFonts w:ascii="Calibri" w:hAnsi="Calibri" w:cs="Calibri"/>
                <w:sz w:val="20"/>
                <w:szCs w:val="20"/>
              </w:rPr>
            </w:pPr>
            <w:r w:rsidRPr="007556B2">
              <w:rPr>
                <w:rFonts w:ascii="Calibri" w:hAnsi="Calibri" w:cs="Calibri"/>
                <w:sz w:val="20"/>
                <w:szCs w:val="20"/>
              </w:rPr>
              <w:t>Change in health status or death of a member of the host family</w:t>
            </w:r>
          </w:p>
          <w:p w:rsidR="007556B2" w:rsidRPr="007556B2" w:rsidRDefault="007556B2" w:rsidP="007556B2">
            <w:pPr>
              <w:pStyle w:val="NoSpacing"/>
              <w:numPr>
                <w:ilvl w:val="0"/>
                <w:numId w:val="12"/>
              </w:numPr>
              <w:rPr>
                <w:rFonts w:ascii="Calibri" w:hAnsi="Calibri" w:cs="Calibri"/>
                <w:sz w:val="20"/>
                <w:szCs w:val="20"/>
              </w:rPr>
            </w:pPr>
            <w:r w:rsidRPr="007556B2">
              <w:rPr>
                <w:rFonts w:ascii="Calibri" w:hAnsi="Calibri" w:cs="Calibri"/>
                <w:sz w:val="20"/>
                <w:szCs w:val="20"/>
              </w:rPr>
              <w:t>Change in financial circumstances of the host family (e.g. loss of income)</w:t>
            </w:r>
          </w:p>
          <w:p w:rsidR="007556B2" w:rsidRPr="007556B2" w:rsidRDefault="007556B2" w:rsidP="007556B2">
            <w:pPr>
              <w:pStyle w:val="NoSpacing"/>
              <w:numPr>
                <w:ilvl w:val="0"/>
                <w:numId w:val="12"/>
              </w:numPr>
              <w:rPr>
                <w:rFonts w:ascii="Calibri" w:hAnsi="Calibri" w:cs="Calibri"/>
                <w:sz w:val="20"/>
                <w:szCs w:val="20"/>
              </w:rPr>
            </w:pPr>
            <w:r w:rsidRPr="007556B2">
              <w:rPr>
                <w:rFonts w:ascii="Calibri" w:hAnsi="Calibri" w:cs="Calibri"/>
                <w:sz w:val="20"/>
                <w:szCs w:val="20"/>
              </w:rPr>
              <w:t>Change in circumstances of the individual (physical, psychological, etc.)</w:t>
            </w:r>
          </w:p>
          <w:p w:rsidR="007556B2" w:rsidRPr="007556B2" w:rsidRDefault="007556B2" w:rsidP="007556B2">
            <w:pPr>
              <w:pStyle w:val="NoSpacing"/>
              <w:numPr>
                <w:ilvl w:val="0"/>
                <w:numId w:val="12"/>
              </w:numPr>
              <w:rPr>
                <w:rFonts w:ascii="Calibri" w:hAnsi="Calibri" w:cs="Calibri"/>
                <w:sz w:val="20"/>
                <w:szCs w:val="20"/>
              </w:rPr>
            </w:pPr>
            <w:r w:rsidRPr="007556B2">
              <w:rPr>
                <w:rFonts w:ascii="Calibri" w:hAnsi="Calibri" w:cs="Calibri"/>
                <w:sz w:val="20"/>
                <w:szCs w:val="20"/>
              </w:rPr>
              <w:t>Change in composition of the household (addition of full or part time members)</w:t>
            </w:r>
          </w:p>
          <w:p w:rsidR="007556B2" w:rsidRPr="007556B2" w:rsidRDefault="007556B2" w:rsidP="007556B2">
            <w:pPr>
              <w:pStyle w:val="NoSpacing"/>
              <w:numPr>
                <w:ilvl w:val="0"/>
                <w:numId w:val="12"/>
              </w:numPr>
              <w:rPr>
                <w:rFonts w:ascii="Calibri" w:hAnsi="Calibri" w:cs="Calibri"/>
                <w:sz w:val="20"/>
                <w:szCs w:val="20"/>
              </w:rPr>
            </w:pPr>
            <w:r w:rsidRPr="007556B2">
              <w:rPr>
                <w:rFonts w:ascii="Calibri" w:hAnsi="Calibri" w:cs="Calibri"/>
                <w:sz w:val="20"/>
                <w:szCs w:val="20"/>
              </w:rPr>
              <w:t>Change in physical location</w:t>
            </w:r>
          </w:p>
          <w:p w:rsidR="007556B2" w:rsidRDefault="007556B2" w:rsidP="008D7E53">
            <w:pPr>
              <w:widowControl/>
              <w:rPr>
                <w:rFonts w:cs="Calibri"/>
                <w:sz w:val="20"/>
                <w:szCs w:val="20"/>
              </w:rPr>
            </w:pPr>
          </w:p>
        </w:tc>
        <w:tc>
          <w:tcPr>
            <w:tcW w:w="1080" w:type="dxa"/>
            <w:tcBorders>
              <w:top w:val="single" w:sz="4" w:space="0" w:color="000000"/>
              <w:left w:val="single" w:sz="4" w:space="0" w:color="auto"/>
              <w:bottom w:val="single" w:sz="4" w:space="0" w:color="000000"/>
              <w:right w:val="single" w:sz="4" w:space="0" w:color="000000"/>
            </w:tcBorders>
          </w:tcPr>
          <w:p w:rsidR="008D7E53" w:rsidRDefault="008D7E53" w:rsidP="000C524B">
            <w:pPr>
              <w:rPr>
                <w:rFonts w:cs="Calibri"/>
                <w:sz w:val="20"/>
                <w:szCs w:val="20"/>
              </w:rPr>
            </w:pPr>
          </w:p>
          <w:p w:rsidR="00F669E4" w:rsidRPr="0081122E" w:rsidRDefault="00B14788" w:rsidP="008D7E53">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8D7E53" w:rsidRDefault="008D7E53" w:rsidP="00F863EC">
            <w:pPr>
              <w:rPr>
                <w:rFonts w:cs="Calibri"/>
                <w:sz w:val="20"/>
                <w:szCs w:val="20"/>
              </w:rPr>
            </w:pPr>
          </w:p>
          <w:p w:rsidR="00F669E4" w:rsidRPr="0081122E" w:rsidRDefault="008D7E53" w:rsidP="00F863EC">
            <w:pPr>
              <w:rPr>
                <w:rFonts w:cs="Calibri"/>
                <w:sz w:val="20"/>
                <w:szCs w:val="20"/>
              </w:rPr>
            </w:pPr>
            <w:r w:rsidRPr="008D7E53">
              <w:rPr>
                <w:rFonts w:cs="Calibri"/>
                <w:sz w:val="20"/>
                <w:szCs w:val="20"/>
              </w:rPr>
              <w:t>Agency written policies</w:t>
            </w:r>
            <w:r w:rsidR="00407D16">
              <w:rPr>
                <w:rFonts w:cs="Calibri"/>
                <w:sz w:val="20"/>
                <w:szCs w:val="20"/>
              </w:rPr>
              <w:t xml:space="preserve"> and procedures</w:t>
            </w:r>
            <w:r w:rsidRPr="008D7E53">
              <w:rPr>
                <w:rFonts w:cs="Calibri"/>
                <w:sz w:val="20"/>
                <w:szCs w:val="20"/>
              </w:rPr>
              <w:t xml:space="preserve"> include</w:t>
            </w:r>
            <w:r w:rsidR="00407D16">
              <w:rPr>
                <w:rFonts w:cs="Calibri"/>
                <w:sz w:val="20"/>
                <w:szCs w:val="20"/>
              </w:rPr>
              <w:t xml:space="preserve"> </w:t>
            </w:r>
            <w:r w:rsidRPr="008D7E53">
              <w:rPr>
                <w:rFonts w:cs="Calibri"/>
                <w:sz w:val="20"/>
                <w:szCs w:val="20"/>
              </w:rPr>
              <w:t xml:space="preserve">working with the host family and the individual in the event of a change of circumstance where the host family provider is unable to continue in their role as primary caregiver. </w:t>
            </w:r>
          </w:p>
          <w:p w:rsidR="00F669E4" w:rsidRPr="0081122E" w:rsidRDefault="00F669E4"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Pr="0081122E" w:rsidRDefault="00704F8A" w:rsidP="00AB0457">
            <w:pPr>
              <w:rPr>
                <w:rFonts w:cs="Calibri"/>
                <w:sz w:val="20"/>
                <w:szCs w:val="20"/>
              </w:rPr>
            </w:pPr>
            <w:r w:rsidRPr="00704F8A">
              <w:rPr>
                <w:rFonts w:cs="Calibri"/>
                <w:sz w:val="20"/>
                <w:szCs w:val="20"/>
              </w:rPr>
              <w:t>Host Family support and oversight policies and procedures do not address working with the host family and the individual in the event of a change of circumstance where the host family provider is unable to continue in their role as primary caregiver.</w:t>
            </w:r>
          </w:p>
        </w:tc>
        <w:tc>
          <w:tcPr>
            <w:tcW w:w="2220"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Default="00F669E4" w:rsidP="00AB0457">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63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B38FA" w:rsidRDefault="005B38FA" w:rsidP="005B38FA">
            <w:pPr>
              <w:rPr>
                <w:sz w:val="20"/>
                <w:szCs w:val="20"/>
              </w:rPr>
            </w:pPr>
          </w:p>
          <w:p w:rsidR="00F669E4" w:rsidRPr="005B38FA" w:rsidRDefault="008D7E53" w:rsidP="005B38FA">
            <w:pPr>
              <w:rPr>
                <w:sz w:val="20"/>
                <w:szCs w:val="20"/>
              </w:rPr>
            </w:pPr>
            <w:r w:rsidRPr="005B38FA">
              <w:rPr>
                <w:sz w:val="20"/>
                <w:szCs w:val="20"/>
              </w:rPr>
              <w:t>75.  Support and Oversight/Move Outside Service Boundaries</w:t>
            </w:r>
          </w:p>
          <w:p w:rsidR="008D7E53" w:rsidRPr="005B38FA" w:rsidRDefault="008D7E53" w:rsidP="005B38FA">
            <w:pPr>
              <w:rPr>
                <w:sz w:val="20"/>
                <w:szCs w:val="20"/>
              </w:rPr>
            </w:pPr>
          </w:p>
          <w:p w:rsidR="005B38FA" w:rsidRDefault="00704F8A" w:rsidP="005B38FA">
            <w:pPr>
              <w:rPr>
                <w:sz w:val="20"/>
                <w:szCs w:val="20"/>
              </w:rPr>
            </w:pPr>
            <w:r w:rsidRPr="00704F8A">
              <w:rPr>
                <w:sz w:val="20"/>
                <w:szCs w:val="20"/>
              </w:rPr>
              <w:t xml:space="preserve">Service agencies administering the Host Family Program must have policies and procedures to address contacting the Ministry about situations where an individual wants to move with their Host Family to another community outside the agency’s service boundaries in Ontario. Considerations for such transfers may include an individual's or their substitute -decision maker's choice, access to and availability of, other community services and proximity to natural family.  </w:t>
            </w:r>
          </w:p>
          <w:p w:rsidR="00704F8A" w:rsidRPr="005B38FA" w:rsidRDefault="00704F8A" w:rsidP="005B38FA">
            <w:pPr>
              <w:rPr>
                <w:sz w:val="20"/>
                <w:szCs w:val="20"/>
              </w:rPr>
            </w:pPr>
          </w:p>
          <w:p w:rsidR="00F669E4" w:rsidRPr="005B38FA" w:rsidRDefault="008D7E53" w:rsidP="005B38FA">
            <w:pPr>
              <w:rPr>
                <w:sz w:val="20"/>
                <w:szCs w:val="20"/>
              </w:rPr>
            </w:pPr>
            <w:r w:rsidRPr="005B38FA">
              <w:rPr>
                <w:sz w:val="20"/>
                <w:szCs w:val="20"/>
              </w:rPr>
              <w:t>Policy Directives for Service Agencies regarding the Host Family Program 3.1</w:t>
            </w:r>
          </w:p>
          <w:p w:rsidR="00F669E4" w:rsidRPr="0081122E" w:rsidRDefault="00F669E4" w:rsidP="00F71B89">
            <w:pPr>
              <w:widowControl/>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5B38FA">
            <w:pPr>
              <w:widowControl/>
              <w:rPr>
                <w:rFonts w:cs="Calibri"/>
                <w:sz w:val="20"/>
                <w:szCs w:val="20"/>
              </w:rPr>
            </w:pPr>
          </w:p>
          <w:p w:rsidR="001C191B" w:rsidRDefault="001C191B" w:rsidP="001C191B">
            <w:pPr>
              <w:rPr>
                <w:rFonts w:cs="Calibri"/>
                <w:sz w:val="20"/>
                <w:szCs w:val="20"/>
              </w:rPr>
            </w:pPr>
            <w:r>
              <w:rPr>
                <w:rFonts w:asciiTheme="minorHAnsi" w:hAnsiTheme="minorHAnsi" w:cstheme="minorHAnsi"/>
                <w:sz w:val="20"/>
                <w:szCs w:val="20"/>
              </w:rPr>
              <w:t xml:space="preserve"> 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0A510A" w:rsidRDefault="000A510A" w:rsidP="005B38FA">
            <w:pPr>
              <w:widowControl/>
              <w:rPr>
                <w:rFonts w:cs="Calibri"/>
                <w:sz w:val="20"/>
                <w:szCs w:val="20"/>
              </w:rPr>
            </w:pPr>
          </w:p>
          <w:p w:rsidR="001C191B" w:rsidRDefault="001C191B" w:rsidP="001C191B">
            <w:pPr>
              <w:widowControl/>
              <w:rPr>
                <w:rFonts w:cs="Calibri"/>
                <w:sz w:val="20"/>
                <w:szCs w:val="20"/>
              </w:rPr>
            </w:pPr>
            <w:r>
              <w:rPr>
                <w:rFonts w:cs="Calibri"/>
                <w:sz w:val="20"/>
                <w:szCs w:val="20"/>
              </w:rPr>
              <w:t>It is important for the agency to consider and plan for events that may affect the host family placement.</w:t>
            </w:r>
          </w:p>
        </w:tc>
        <w:tc>
          <w:tcPr>
            <w:tcW w:w="1080" w:type="dxa"/>
            <w:tcBorders>
              <w:top w:val="single" w:sz="4" w:space="0" w:color="000000"/>
              <w:left w:val="single" w:sz="4" w:space="0" w:color="auto"/>
              <w:bottom w:val="single" w:sz="4" w:space="0" w:color="000000"/>
              <w:right w:val="single" w:sz="4" w:space="0" w:color="000000"/>
            </w:tcBorders>
          </w:tcPr>
          <w:p w:rsidR="005B38FA" w:rsidRDefault="005B38FA" w:rsidP="000C524B">
            <w:pPr>
              <w:rPr>
                <w:rFonts w:cs="Calibri"/>
                <w:sz w:val="20"/>
                <w:szCs w:val="20"/>
              </w:rPr>
            </w:pPr>
          </w:p>
          <w:p w:rsidR="00F669E4" w:rsidRPr="0081122E" w:rsidRDefault="00B14788" w:rsidP="005B38FA">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5B38FA" w:rsidRDefault="005B38FA" w:rsidP="006E6434">
            <w:pPr>
              <w:rPr>
                <w:rFonts w:cs="Calibri"/>
                <w:sz w:val="20"/>
                <w:szCs w:val="20"/>
              </w:rPr>
            </w:pPr>
          </w:p>
          <w:p w:rsidR="00F669E4" w:rsidRPr="0081122E" w:rsidRDefault="005B38FA" w:rsidP="006E6434">
            <w:pPr>
              <w:rPr>
                <w:rFonts w:cs="Calibri"/>
                <w:sz w:val="20"/>
                <w:szCs w:val="20"/>
              </w:rPr>
            </w:pPr>
            <w:r w:rsidRPr="005B38FA">
              <w:rPr>
                <w:rFonts w:cs="Calibri"/>
                <w:sz w:val="20"/>
                <w:szCs w:val="20"/>
              </w:rPr>
              <w:t>Agency written policies</w:t>
            </w:r>
            <w:r w:rsidR="00D66048">
              <w:rPr>
                <w:rFonts w:cs="Calibri"/>
                <w:sz w:val="20"/>
                <w:szCs w:val="20"/>
              </w:rPr>
              <w:t xml:space="preserve"> and procedures</w:t>
            </w:r>
            <w:r w:rsidRPr="005B38FA">
              <w:rPr>
                <w:rFonts w:cs="Calibri"/>
                <w:sz w:val="20"/>
                <w:szCs w:val="20"/>
              </w:rPr>
              <w:t xml:space="preserve"> include contacting the Ministry about situations where an individual wants to move with their Host Family to another community outside the agency’s service boundaries in Ontario. Considerations for such transfers may include an individual's or their substitute -decision maker's choice, access to and availability of, other community services and proximity to natural family.  </w:t>
            </w:r>
          </w:p>
          <w:p w:rsidR="00F669E4" w:rsidRPr="0081122E" w:rsidRDefault="00F669E4" w:rsidP="006E6434">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5B38FA" w:rsidRDefault="005B38FA" w:rsidP="00AB0457">
            <w:pPr>
              <w:rPr>
                <w:rFonts w:cs="Calibri"/>
                <w:sz w:val="20"/>
                <w:szCs w:val="20"/>
              </w:rPr>
            </w:pPr>
          </w:p>
          <w:p w:rsidR="00F669E4" w:rsidRPr="0081122E" w:rsidRDefault="004374F0" w:rsidP="00AB0457">
            <w:pPr>
              <w:rPr>
                <w:rFonts w:cs="Calibri"/>
                <w:sz w:val="20"/>
                <w:szCs w:val="20"/>
              </w:rPr>
            </w:pPr>
            <w:r w:rsidRPr="004374F0">
              <w:rPr>
                <w:rFonts w:cs="Calibri"/>
                <w:sz w:val="20"/>
                <w:szCs w:val="20"/>
              </w:rPr>
              <w:t xml:space="preserve">Host Family support and oversight policies and procedures do not address contacting the Ministry about situations where an individual wants to move with their Host Family to another community outside the agency’s service boundaries in Ontario. Considerations for such transfers may include an individual's or their substitute -decision maker's choice, access to and availability of, other community services and proximity to natural family.  </w:t>
            </w:r>
          </w:p>
        </w:tc>
        <w:tc>
          <w:tcPr>
            <w:tcW w:w="2220" w:type="dxa"/>
            <w:tcBorders>
              <w:top w:val="single" w:sz="4" w:space="0" w:color="000000"/>
              <w:left w:val="single" w:sz="4" w:space="0" w:color="000000"/>
              <w:bottom w:val="single" w:sz="4" w:space="0" w:color="000000"/>
              <w:right w:val="single" w:sz="4" w:space="0" w:color="000000"/>
            </w:tcBorders>
          </w:tcPr>
          <w:p w:rsidR="005B38FA" w:rsidRDefault="005B38FA" w:rsidP="00AB0457">
            <w:pPr>
              <w:rPr>
                <w:rFonts w:cs="Calibri"/>
                <w:sz w:val="20"/>
                <w:szCs w:val="20"/>
              </w:rPr>
            </w:pPr>
          </w:p>
          <w:p w:rsidR="00F669E4" w:rsidRDefault="00F669E4" w:rsidP="00AB0457">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85169" w:rsidRDefault="00585169" w:rsidP="00585169">
            <w:pPr>
              <w:rPr>
                <w:sz w:val="20"/>
                <w:szCs w:val="20"/>
              </w:rPr>
            </w:pPr>
          </w:p>
          <w:p w:rsidR="00F669E4" w:rsidRPr="00585169" w:rsidRDefault="005B38FA" w:rsidP="00585169">
            <w:pPr>
              <w:rPr>
                <w:sz w:val="20"/>
                <w:szCs w:val="20"/>
              </w:rPr>
            </w:pPr>
            <w:r w:rsidRPr="00585169">
              <w:rPr>
                <w:sz w:val="20"/>
                <w:szCs w:val="20"/>
              </w:rPr>
              <w:t>76.  Monitoring Personal Safety and Security/Physical Verification.</w:t>
            </w:r>
          </w:p>
          <w:p w:rsidR="005B38FA" w:rsidRPr="00585169" w:rsidRDefault="005B38FA" w:rsidP="00585169">
            <w:pPr>
              <w:rPr>
                <w:sz w:val="20"/>
                <w:szCs w:val="20"/>
              </w:rPr>
            </w:pPr>
          </w:p>
          <w:p w:rsidR="00585169" w:rsidRDefault="00AC3595" w:rsidP="00585169">
            <w:pPr>
              <w:rPr>
                <w:sz w:val="20"/>
                <w:szCs w:val="20"/>
              </w:rPr>
            </w:pPr>
            <w:r>
              <w:rPr>
                <w:sz w:val="20"/>
                <w:szCs w:val="20"/>
              </w:rPr>
              <w:t xml:space="preserve">Service </w:t>
            </w:r>
            <w:r w:rsidR="004374F0" w:rsidRPr="004374F0">
              <w:rPr>
                <w:sz w:val="20"/>
                <w:szCs w:val="20"/>
              </w:rPr>
              <w:t>agencies must have policies and procedures regarding monitoring the personal safety and security of individuals receiving supports and services under the Host Family Program that includes</w:t>
            </w:r>
            <w:r>
              <w:rPr>
                <w:sz w:val="20"/>
                <w:szCs w:val="20"/>
              </w:rPr>
              <w:t>, at a minimum,</w:t>
            </w:r>
            <w:r w:rsidR="004374F0" w:rsidRPr="004374F0">
              <w:rPr>
                <w:sz w:val="20"/>
                <w:szCs w:val="20"/>
              </w:rPr>
              <w:t xml:space="preserve"> a physical verification of the residence and property to ensure the individual’s living space is kept clean and safe. </w:t>
            </w:r>
          </w:p>
          <w:p w:rsidR="004374F0" w:rsidRDefault="004374F0" w:rsidP="00585169">
            <w:pPr>
              <w:rPr>
                <w:sz w:val="20"/>
                <w:szCs w:val="20"/>
              </w:rPr>
            </w:pPr>
          </w:p>
          <w:p w:rsidR="00F669E4" w:rsidRPr="0081122E" w:rsidRDefault="00585169" w:rsidP="00585169">
            <w:r w:rsidRPr="00585169">
              <w:rPr>
                <w:sz w:val="20"/>
                <w:szCs w:val="20"/>
              </w:rPr>
              <w:t>Policy Directives for Service Agencies regarding the Host Family Program 3.2</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AB0457">
            <w:pPr>
              <w:rPr>
                <w:rFonts w:cs="Calibri"/>
                <w:sz w:val="20"/>
                <w:szCs w:val="20"/>
              </w:rPr>
            </w:pPr>
          </w:p>
          <w:p w:rsidR="000A510A" w:rsidRDefault="00FB3DA3">
            <w:pPr>
              <w:rPr>
                <w:rFonts w:cs="Calibri"/>
                <w:sz w:val="20"/>
                <w:szCs w:val="20"/>
              </w:rPr>
            </w:pPr>
            <w:r>
              <w:rPr>
                <w:rFonts w:cs="Calibri"/>
                <w:sz w:val="20"/>
                <w:szCs w:val="20"/>
              </w:rPr>
              <w:t>The ongoing support and oversight of a host family placement must promote safety of the individual</w:t>
            </w:r>
            <w:r w:rsidR="00D66048">
              <w:rPr>
                <w:rFonts w:cs="Calibri"/>
                <w:sz w:val="20"/>
                <w:szCs w:val="20"/>
              </w:rPr>
              <w:t>.</w:t>
            </w:r>
            <w:r>
              <w:rPr>
                <w:rFonts w:cs="Calibri"/>
                <w:sz w:val="20"/>
                <w:szCs w:val="20"/>
              </w:rPr>
              <w:t xml:space="preserve"> </w:t>
            </w:r>
            <w:r w:rsidR="00D66048">
              <w:rPr>
                <w:rFonts w:cs="Calibri"/>
                <w:sz w:val="20"/>
                <w:szCs w:val="20"/>
              </w:rPr>
              <w:t>This includes verifying</w:t>
            </w:r>
            <w:r w:rsidR="000A510A">
              <w:rPr>
                <w:rFonts w:cs="Calibri"/>
                <w:sz w:val="20"/>
                <w:szCs w:val="20"/>
              </w:rPr>
              <w:t xml:space="preserve"> the Host Family </w:t>
            </w:r>
            <w:r w:rsidR="00016103">
              <w:rPr>
                <w:rFonts w:cs="Calibri"/>
                <w:sz w:val="20"/>
                <w:szCs w:val="20"/>
              </w:rPr>
              <w:t xml:space="preserve">residence and </w:t>
            </w:r>
            <w:r w:rsidR="000A510A">
              <w:rPr>
                <w:rFonts w:cs="Calibri"/>
                <w:sz w:val="20"/>
                <w:szCs w:val="20"/>
              </w:rPr>
              <w:t>the individual’s living space</w:t>
            </w:r>
            <w:r w:rsidR="000A510A">
              <w:rPr>
                <w:rFonts w:cstheme="minorHAnsi"/>
              </w:rPr>
              <w:t xml:space="preserve"> </w:t>
            </w:r>
            <w:r w:rsidR="00016103">
              <w:rPr>
                <w:rFonts w:cstheme="minorHAnsi"/>
              </w:rPr>
              <w:t>are</w:t>
            </w:r>
            <w:r w:rsidR="000A510A" w:rsidRPr="000A510A">
              <w:rPr>
                <w:rFonts w:cstheme="minorHAnsi"/>
                <w:sz w:val="20"/>
                <w:szCs w:val="20"/>
              </w:rPr>
              <w:t xml:space="preserve"> </w:t>
            </w:r>
            <w:r w:rsidR="000A510A">
              <w:rPr>
                <w:rFonts w:cstheme="minorHAnsi"/>
                <w:sz w:val="20"/>
                <w:szCs w:val="20"/>
              </w:rPr>
              <w:t>well maintained, clean and</w:t>
            </w:r>
            <w:r w:rsidR="000A510A" w:rsidRPr="000A510A">
              <w:rPr>
                <w:rFonts w:cstheme="minorHAnsi"/>
                <w:sz w:val="20"/>
                <w:szCs w:val="20"/>
              </w:rPr>
              <w:t xml:space="preserve"> uncluttered</w:t>
            </w:r>
            <w:r w:rsidR="000A510A">
              <w:rPr>
                <w:rFonts w:cstheme="minorHAnsi"/>
                <w:sz w:val="20"/>
                <w:szCs w:val="20"/>
              </w:rPr>
              <w:t>.</w:t>
            </w:r>
          </w:p>
        </w:tc>
        <w:tc>
          <w:tcPr>
            <w:tcW w:w="1080" w:type="dxa"/>
            <w:tcBorders>
              <w:top w:val="single" w:sz="4" w:space="0" w:color="000000"/>
              <w:left w:val="single" w:sz="4" w:space="0" w:color="auto"/>
              <w:bottom w:val="single" w:sz="4" w:space="0" w:color="000000"/>
              <w:right w:val="single" w:sz="4" w:space="0" w:color="000000"/>
            </w:tcBorders>
          </w:tcPr>
          <w:p w:rsidR="00585169" w:rsidRDefault="00585169" w:rsidP="000C524B">
            <w:pPr>
              <w:rPr>
                <w:rFonts w:cs="Calibri"/>
                <w:sz w:val="20"/>
                <w:szCs w:val="20"/>
              </w:rPr>
            </w:pPr>
          </w:p>
          <w:p w:rsidR="00F669E4" w:rsidRPr="0081122E" w:rsidRDefault="00B14788" w:rsidP="00585169">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585169" w:rsidRDefault="00585169" w:rsidP="00F863EC">
            <w:pPr>
              <w:rPr>
                <w:rFonts w:cs="Calibri"/>
                <w:sz w:val="20"/>
                <w:szCs w:val="20"/>
              </w:rPr>
            </w:pPr>
          </w:p>
          <w:p w:rsidR="00F669E4" w:rsidRPr="0081122E" w:rsidRDefault="00585169" w:rsidP="00F863EC">
            <w:pPr>
              <w:rPr>
                <w:rFonts w:cs="Calibri"/>
                <w:sz w:val="20"/>
                <w:szCs w:val="20"/>
              </w:rPr>
            </w:pPr>
            <w:r w:rsidRPr="00585169">
              <w:rPr>
                <w:rFonts w:cs="Calibri"/>
                <w:sz w:val="20"/>
                <w:szCs w:val="20"/>
              </w:rPr>
              <w:t>Agency written policies</w:t>
            </w:r>
            <w:r w:rsidR="00D66048">
              <w:rPr>
                <w:rFonts w:cs="Calibri"/>
                <w:sz w:val="20"/>
                <w:szCs w:val="20"/>
              </w:rPr>
              <w:t xml:space="preserve"> and procedures</w:t>
            </w:r>
            <w:r w:rsidRPr="00585169">
              <w:rPr>
                <w:rFonts w:cs="Calibri"/>
                <w:sz w:val="20"/>
                <w:szCs w:val="20"/>
              </w:rPr>
              <w:t xml:space="preserve"> include monitoring the personal safety and security of individuals receiving supports and services under the Host Family Program that includes a physical verification of the residence and property. </w:t>
            </w:r>
          </w:p>
          <w:p w:rsidR="00F669E4" w:rsidRPr="0081122E" w:rsidRDefault="00F669E4"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585169" w:rsidRDefault="00585169" w:rsidP="00026E0F">
            <w:pPr>
              <w:rPr>
                <w:rFonts w:cs="Calibri"/>
                <w:sz w:val="20"/>
                <w:szCs w:val="20"/>
              </w:rPr>
            </w:pPr>
          </w:p>
          <w:p w:rsidR="00F35361" w:rsidRDefault="00F35361" w:rsidP="00F35361">
            <w:pPr>
              <w:rPr>
                <w:sz w:val="20"/>
                <w:szCs w:val="20"/>
              </w:rPr>
            </w:pPr>
            <w:r>
              <w:rPr>
                <w:sz w:val="20"/>
                <w:szCs w:val="20"/>
              </w:rPr>
              <w:t>Policies</w:t>
            </w:r>
            <w:r w:rsidRPr="004374F0">
              <w:rPr>
                <w:sz w:val="20"/>
                <w:szCs w:val="20"/>
              </w:rPr>
              <w:t xml:space="preserve"> and procedures regarding monitoring the personal safety and security of individuals receiving supports and services under the Host Family Program </w:t>
            </w:r>
            <w:r>
              <w:rPr>
                <w:sz w:val="20"/>
                <w:szCs w:val="20"/>
              </w:rPr>
              <w:t xml:space="preserve">do not include </w:t>
            </w:r>
            <w:r w:rsidRPr="004374F0">
              <w:rPr>
                <w:sz w:val="20"/>
                <w:szCs w:val="20"/>
              </w:rPr>
              <w:t xml:space="preserve">a physical verification of the residence and property to ensure the individual’s living space is kept clean and safe. </w:t>
            </w:r>
          </w:p>
          <w:p w:rsidR="00F669E4" w:rsidRPr="0081122E" w:rsidRDefault="00F669E4" w:rsidP="00026E0F">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585169" w:rsidRDefault="00585169" w:rsidP="00026E0F">
            <w:pPr>
              <w:rPr>
                <w:rFonts w:cs="Calibri"/>
                <w:sz w:val="20"/>
                <w:szCs w:val="20"/>
              </w:rPr>
            </w:pPr>
          </w:p>
          <w:p w:rsidR="00F669E4" w:rsidRDefault="00F669E4" w:rsidP="00026E0F">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Default="00016103" w:rsidP="00026E0F">
            <w:pPr>
              <w:pStyle w:val="TableParagraph"/>
              <w:spacing w:before="7" w:line="190" w:lineRule="exact"/>
              <w:rPr>
                <w:rFonts w:cs="Calibri"/>
                <w:sz w:val="20"/>
                <w:szCs w:val="20"/>
              </w:rPr>
            </w:pPr>
          </w:p>
          <w:p w:rsidR="00016103" w:rsidRDefault="00016103" w:rsidP="00026E0F">
            <w:pPr>
              <w:pStyle w:val="TableParagraph"/>
              <w:spacing w:before="7" w:line="190" w:lineRule="exact"/>
              <w:rPr>
                <w:rFonts w:cs="Calibri"/>
                <w:sz w:val="20"/>
                <w:szCs w:val="20"/>
              </w:rPr>
            </w:pPr>
            <w:r w:rsidRPr="00D969EA">
              <w:rPr>
                <w:rFonts w:cs="Calibri"/>
                <w:sz w:val="20"/>
                <w:szCs w:val="20"/>
              </w:rPr>
              <w:t>77.  Monitoring Personal Safety and Security/Safety Requirements</w:t>
            </w:r>
          </w:p>
          <w:p w:rsidR="00016103" w:rsidRPr="0081122E" w:rsidRDefault="00016103" w:rsidP="00026E0F">
            <w:pPr>
              <w:pStyle w:val="TableParagraph"/>
              <w:spacing w:before="7" w:line="190" w:lineRule="exact"/>
              <w:rPr>
                <w:rFonts w:cs="Calibri"/>
                <w:sz w:val="20"/>
                <w:szCs w:val="20"/>
              </w:rPr>
            </w:pPr>
          </w:p>
          <w:p w:rsidR="00016103" w:rsidRDefault="00AC3595" w:rsidP="00026E0F">
            <w:pPr>
              <w:pStyle w:val="TableParagraph"/>
              <w:spacing w:before="48"/>
              <w:rPr>
                <w:rFonts w:cs="Calibri"/>
                <w:sz w:val="20"/>
                <w:szCs w:val="20"/>
              </w:rPr>
            </w:pPr>
            <w:r>
              <w:rPr>
                <w:rFonts w:cs="Calibri"/>
                <w:sz w:val="20"/>
                <w:szCs w:val="20"/>
              </w:rPr>
              <w:t>S</w:t>
            </w:r>
            <w:r w:rsidR="00016103" w:rsidRPr="004374F0">
              <w:rPr>
                <w:rFonts w:cs="Calibri"/>
                <w:sz w:val="20"/>
                <w:szCs w:val="20"/>
              </w:rPr>
              <w:t>ervice agencies must have policies and procedures regarding monitoring the personal safety and security of individuals receiving supports and services under the Host Family Program that includes</w:t>
            </w:r>
            <w:r>
              <w:rPr>
                <w:rFonts w:cs="Calibri"/>
                <w:sz w:val="20"/>
                <w:szCs w:val="20"/>
              </w:rPr>
              <w:t>, at a minimum,</w:t>
            </w:r>
            <w:r w:rsidR="00016103" w:rsidRPr="004374F0">
              <w:rPr>
                <w:rFonts w:cs="Calibri"/>
                <w:sz w:val="20"/>
                <w:szCs w:val="20"/>
              </w:rPr>
              <w:t xml:space="preserve"> checking safety requirements related to fire safety, health hazards and water quality testing, where applicable, in the Host Family residence and involving other officials/professionals as required. </w:t>
            </w:r>
          </w:p>
          <w:p w:rsidR="00016103" w:rsidRDefault="00016103" w:rsidP="00026E0F">
            <w:pPr>
              <w:pStyle w:val="TableParagraph"/>
              <w:spacing w:before="48"/>
              <w:rPr>
                <w:rFonts w:cs="Calibri"/>
                <w:sz w:val="20"/>
                <w:szCs w:val="20"/>
              </w:rPr>
            </w:pPr>
          </w:p>
          <w:p w:rsidR="00016103" w:rsidRPr="0081122E" w:rsidRDefault="00016103" w:rsidP="00026E0F">
            <w:pPr>
              <w:pStyle w:val="TableParagraph"/>
              <w:spacing w:before="48"/>
              <w:rPr>
                <w:rFonts w:cs="Calibri"/>
                <w:sz w:val="20"/>
                <w:szCs w:val="20"/>
              </w:rPr>
            </w:pPr>
            <w:r w:rsidRPr="00D969EA">
              <w:rPr>
                <w:rFonts w:cs="Calibri"/>
                <w:sz w:val="20"/>
                <w:szCs w:val="20"/>
              </w:rPr>
              <w:t>Policy Directives for Service Agencies regar</w:t>
            </w:r>
            <w:r>
              <w:rPr>
                <w:rFonts w:cs="Calibri"/>
                <w:sz w:val="20"/>
                <w:szCs w:val="20"/>
              </w:rPr>
              <w:t>ding the Host Family Program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D535C4">
            <w:pPr>
              <w:rPr>
                <w:rFonts w:cs="Calibri"/>
                <w:sz w:val="20"/>
                <w:szCs w:val="20"/>
              </w:rPr>
            </w:pPr>
          </w:p>
          <w:p w:rsidR="00FB3DA3" w:rsidRDefault="00FB3DA3" w:rsidP="00AB0457">
            <w:pPr>
              <w:rPr>
                <w:rFonts w:cs="Calibri"/>
                <w:sz w:val="20"/>
                <w:szCs w:val="20"/>
              </w:rPr>
            </w:pPr>
            <w:r>
              <w:rPr>
                <w:rFonts w:cs="Calibri"/>
                <w:sz w:val="20"/>
                <w:szCs w:val="20"/>
              </w:rPr>
              <w:t>The ongoing support and oversight of a host family placement must promote safety of the individual</w:t>
            </w:r>
            <w:r w:rsidR="00D66048">
              <w:rPr>
                <w:rFonts w:cs="Calibri"/>
                <w:sz w:val="20"/>
                <w:szCs w:val="20"/>
              </w:rPr>
              <w:t>.</w:t>
            </w:r>
          </w:p>
          <w:p w:rsidR="00FB3DA3" w:rsidRDefault="00FB3DA3" w:rsidP="00AB0457">
            <w:pPr>
              <w:rPr>
                <w:rFonts w:cs="Calibri"/>
                <w:sz w:val="20"/>
                <w:szCs w:val="20"/>
              </w:rPr>
            </w:pPr>
          </w:p>
          <w:p w:rsidR="00016103" w:rsidRDefault="00D66048" w:rsidP="00AB0457">
            <w:pPr>
              <w:rPr>
                <w:rFonts w:cs="Calibri"/>
                <w:sz w:val="20"/>
                <w:szCs w:val="20"/>
              </w:rPr>
            </w:pPr>
            <w:r>
              <w:rPr>
                <w:rFonts w:cs="Calibri"/>
                <w:sz w:val="20"/>
                <w:szCs w:val="20"/>
              </w:rPr>
              <w:t xml:space="preserve">This includes checking safety requirements </w:t>
            </w:r>
            <w:r w:rsidRPr="004374F0">
              <w:rPr>
                <w:rFonts w:cs="Calibri"/>
                <w:sz w:val="20"/>
                <w:szCs w:val="20"/>
              </w:rPr>
              <w:t xml:space="preserve">related to fire safety, health hazards and water quality testing, where applicable, in the Host Family residence and involving other officials/professionals as required. </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969EA">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376959">
            <w:pPr>
              <w:rPr>
                <w:rFonts w:cs="Calibri"/>
                <w:sz w:val="20"/>
                <w:szCs w:val="20"/>
              </w:rPr>
            </w:pPr>
          </w:p>
          <w:p w:rsidR="00016103" w:rsidRPr="0081122E" w:rsidRDefault="00016103" w:rsidP="00376959">
            <w:pPr>
              <w:rPr>
                <w:rFonts w:cs="Calibri"/>
                <w:sz w:val="20"/>
                <w:szCs w:val="20"/>
              </w:rPr>
            </w:pPr>
            <w:r w:rsidRPr="00376959">
              <w:rPr>
                <w:rFonts w:cs="Calibri"/>
                <w:sz w:val="20"/>
                <w:szCs w:val="20"/>
              </w:rPr>
              <w:t>Agency written policies</w:t>
            </w:r>
            <w:r w:rsidR="00D66048">
              <w:rPr>
                <w:rFonts w:cs="Calibri"/>
                <w:sz w:val="20"/>
                <w:szCs w:val="20"/>
              </w:rPr>
              <w:t xml:space="preserve"> and procedures</w:t>
            </w:r>
            <w:r w:rsidRPr="00376959">
              <w:rPr>
                <w:rFonts w:cs="Calibri"/>
                <w:sz w:val="20"/>
                <w:szCs w:val="20"/>
              </w:rPr>
              <w:t xml:space="preserve"> include monitoring the personal safety and security of individuals that includes checking safety requirements related to fire safety, health hazards and water quality testing, where applicable.</w:t>
            </w:r>
          </w:p>
          <w:p w:rsidR="00016103" w:rsidRPr="0081122E" w:rsidRDefault="00016103" w:rsidP="005600FE">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55482B" w:rsidRDefault="0055482B" w:rsidP="00026E0F">
            <w:pPr>
              <w:rPr>
                <w:rFonts w:cs="Calibri"/>
                <w:sz w:val="20"/>
                <w:szCs w:val="20"/>
              </w:rPr>
            </w:pPr>
            <w:r>
              <w:rPr>
                <w:sz w:val="20"/>
                <w:szCs w:val="20"/>
              </w:rPr>
              <w:t>Policies</w:t>
            </w:r>
            <w:r w:rsidRPr="004374F0">
              <w:rPr>
                <w:sz w:val="20"/>
                <w:szCs w:val="20"/>
              </w:rPr>
              <w:t xml:space="preserve"> and procedures regarding monitoring the personal safety and security of individuals receiving supports and services under the Host Family Program </w:t>
            </w:r>
            <w:r>
              <w:rPr>
                <w:sz w:val="20"/>
                <w:szCs w:val="20"/>
              </w:rPr>
              <w:t xml:space="preserve">do not include </w:t>
            </w:r>
            <w:r w:rsidRPr="004374F0">
              <w:rPr>
                <w:rFonts w:cs="Calibri"/>
                <w:sz w:val="20"/>
                <w:szCs w:val="20"/>
              </w:rPr>
              <w:t>checking safety requirements related to fire safety, health hazards and water quality testing, where applicable, in the Host Family residence and involving other officials/professionals as required.</w:t>
            </w:r>
          </w:p>
          <w:p w:rsidR="0055482B" w:rsidRDefault="0055482B" w:rsidP="00026E0F">
            <w:pPr>
              <w:rPr>
                <w:rFonts w:cs="Calibri"/>
                <w:sz w:val="20"/>
                <w:szCs w:val="20"/>
              </w:rPr>
            </w:pPr>
          </w:p>
          <w:p w:rsidR="00016103" w:rsidRPr="0081122E" w:rsidRDefault="00016103" w:rsidP="00026E0F">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Default="00016103" w:rsidP="00026E0F">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Pr="00376959" w:rsidRDefault="00016103" w:rsidP="00376959">
            <w:pPr>
              <w:rPr>
                <w:sz w:val="20"/>
                <w:szCs w:val="20"/>
              </w:rPr>
            </w:pPr>
          </w:p>
          <w:p w:rsidR="00016103" w:rsidRPr="00376959" w:rsidRDefault="00016103" w:rsidP="00376959">
            <w:pPr>
              <w:rPr>
                <w:sz w:val="20"/>
                <w:szCs w:val="20"/>
              </w:rPr>
            </w:pPr>
            <w:r w:rsidRPr="00376959">
              <w:rPr>
                <w:sz w:val="20"/>
                <w:szCs w:val="20"/>
              </w:rPr>
              <w:t>78.  Monitoring Personal Safety and Security/Resolution-Concerns</w:t>
            </w:r>
          </w:p>
          <w:p w:rsidR="00016103" w:rsidRPr="00376959" w:rsidRDefault="00016103" w:rsidP="00376959">
            <w:pPr>
              <w:rPr>
                <w:sz w:val="20"/>
                <w:szCs w:val="20"/>
              </w:rPr>
            </w:pPr>
          </w:p>
          <w:p w:rsidR="00016103" w:rsidRDefault="00016103" w:rsidP="00376959">
            <w:pPr>
              <w:rPr>
                <w:sz w:val="20"/>
                <w:szCs w:val="20"/>
              </w:rPr>
            </w:pPr>
            <w:r w:rsidRPr="004374F0">
              <w:rPr>
                <w:sz w:val="20"/>
                <w:szCs w:val="20"/>
              </w:rPr>
              <w:t>Service agencies must have policies and procedures in place to assist in the resolution of any concerns about the placement.</w:t>
            </w:r>
          </w:p>
          <w:p w:rsidR="00016103" w:rsidRPr="00376959" w:rsidRDefault="00016103" w:rsidP="00376959">
            <w:pPr>
              <w:rPr>
                <w:sz w:val="20"/>
                <w:szCs w:val="20"/>
              </w:rPr>
            </w:pPr>
          </w:p>
          <w:p w:rsidR="00016103" w:rsidRPr="0081122E" w:rsidRDefault="00016103" w:rsidP="00376959">
            <w:r w:rsidRPr="00376959">
              <w:rPr>
                <w:sz w:val="20"/>
                <w:szCs w:val="20"/>
              </w:rPr>
              <w:t>Policy Directives for Service Agencies regarding the Host Family Program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E1119A">
            <w:pPr>
              <w:rPr>
                <w:rFonts w:cs="Calibri"/>
                <w:sz w:val="20"/>
                <w:szCs w:val="20"/>
              </w:rPr>
            </w:pPr>
          </w:p>
          <w:p w:rsidR="00FB3DA3" w:rsidRDefault="00FB3DA3" w:rsidP="00FB3DA3">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FB3DA3" w:rsidRDefault="00FB3DA3" w:rsidP="00FB3DA3">
            <w:pPr>
              <w:rPr>
                <w:rFonts w:cs="Calibri"/>
                <w:sz w:val="20"/>
                <w:szCs w:val="20"/>
              </w:rPr>
            </w:pPr>
          </w:p>
          <w:p w:rsidR="00016103" w:rsidRDefault="00FB3DA3">
            <w:pPr>
              <w:rPr>
                <w:rFonts w:cs="Calibri"/>
                <w:sz w:val="20"/>
                <w:szCs w:val="20"/>
              </w:rPr>
            </w:pPr>
            <w:r>
              <w:rPr>
                <w:rFonts w:cs="Calibri"/>
                <w:sz w:val="20"/>
                <w:szCs w:val="20"/>
              </w:rPr>
              <w:t xml:space="preserve">It is important that </w:t>
            </w:r>
            <w:r w:rsidR="00016103">
              <w:rPr>
                <w:rFonts w:cs="Calibri"/>
                <w:sz w:val="20"/>
                <w:szCs w:val="20"/>
              </w:rPr>
              <w:t xml:space="preserve">the </w:t>
            </w:r>
            <w:r>
              <w:rPr>
                <w:rFonts w:cs="Calibri"/>
                <w:sz w:val="20"/>
                <w:szCs w:val="20"/>
              </w:rPr>
              <w:t xml:space="preserve">agency </w:t>
            </w:r>
            <w:r w:rsidR="00D66048">
              <w:rPr>
                <w:rFonts w:cs="Calibri"/>
                <w:sz w:val="20"/>
                <w:szCs w:val="20"/>
              </w:rPr>
              <w:t xml:space="preserve">assist in resolving </w:t>
            </w:r>
            <w:r w:rsidR="00016103">
              <w:rPr>
                <w:rFonts w:cs="Calibri"/>
                <w:sz w:val="20"/>
                <w:szCs w:val="20"/>
              </w:rPr>
              <w:t>any concerns about the placement.</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B0F30">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DB0F30">
            <w:pPr>
              <w:rPr>
                <w:rFonts w:cs="Calibri"/>
                <w:sz w:val="20"/>
                <w:szCs w:val="20"/>
              </w:rPr>
            </w:pPr>
          </w:p>
          <w:p w:rsidR="00016103" w:rsidRPr="0081122E" w:rsidRDefault="00016103">
            <w:pPr>
              <w:rPr>
                <w:rFonts w:cs="Calibri"/>
                <w:sz w:val="20"/>
                <w:szCs w:val="20"/>
              </w:rPr>
            </w:pPr>
            <w:r w:rsidRPr="00DB0F30">
              <w:rPr>
                <w:rFonts w:cs="Calibri"/>
                <w:sz w:val="20"/>
                <w:szCs w:val="20"/>
              </w:rPr>
              <w:t xml:space="preserve">Agency written </w:t>
            </w:r>
            <w:r w:rsidR="00D66048" w:rsidRPr="00DB0F30">
              <w:rPr>
                <w:rFonts w:cs="Calibri"/>
                <w:sz w:val="20"/>
                <w:szCs w:val="20"/>
              </w:rPr>
              <w:t>policies</w:t>
            </w:r>
            <w:r w:rsidR="00D66048">
              <w:rPr>
                <w:rFonts w:cs="Calibri"/>
                <w:sz w:val="20"/>
                <w:szCs w:val="20"/>
              </w:rPr>
              <w:t xml:space="preserve"> and procedures </w:t>
            </w:r>
            <w:r w:rsidRPr="00DB0F30">
              <w:rPr>
                <w:rFonts w:cs="Calibri"/>
                <w:sz w:val="20"/>
                <w:szCs w:val="20"/>
              </w:rPr>
              <w:t>include assisting in the resolution of any concerns about the placement.</w:t>
            </w: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Pr="0081122E" w:rsidRDefault="00016103" w:rsidP="00026E0F">
            <w:pPr>
              <w:rPr>
                <w:rFonts w:cs="Calibri"/>
                <w:sz w:val="20"/>
                <w:szCs w:val="20"/>
              </w:rPr>
            </w:pPr>
            <w:r w:rsidRPr="004374F0">
              <w:rPr>
                <w:rFonts w:cs="Calibri"/>
                <w:sz w:val="20"/>
                <w:szCs w:val="20"/>
              </w:rPr>
              <w:t xml:space="preserve">Host Family monitoring policies and procedures do not address assistance in the resolution of any concerns about the placement.  </w:t>
            </w: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Default="00016103" w:rsidP="00026E0F">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Default="00016103" w:rsidP="00DB0F30">
            <w:pPr>
              <w:rPr>
                <w:sz w:val="20"/>
                <w:szCs w:val="20"/>
              </w:rPr>
            </w:pPr>
          </w:p>
          <w:p w:rsidR="00016103" w:rsidRPr="00DB0F30" w:rsidRDefault="00016103" w:rsidP="00DB0F30">
            <w:pPr>
              <w:rPr>
                <w:sz w:val="20"/>
                <w:szCs w:val="20"/>
              </w:rPr>
            </w:pPr>
            <w:r w:rsidRPr="00DB0F30">
              <w:rPr>
                <w:sz w:val="20"/>
                <w:szCs w:val="20"/>
              </w:rPr>
              <w:t>79.  Monitoring Personal Safety and Security/Serious Occurrence Reporting</w:t>
            </w:r>
          </w:p>
          <w:p w:rsidR="00016103" w:rsidRPr="00DB0F30" w:rsidRDefault="00016103" w:rsidP="00DB0F30">
            <w:pPr>
              <w:rPr>
                <w:sz w:val="20"/>
                <w:szCs w:val="20"/>
              </w:rPr>
            </w:pPr>
          </w:p>
          <w:p w:rsidR="00016103" w:rsidRDefault="00016103" w:rsidP="00DB0F30">
            <w:pPr>
              <w:rPr>
                <w:sz w:val="20"/>
                <w:szCs w:val="20"/>
              </w:rPr>
            </w:pPr>
            <w:r w:rsidRPr="004374F0">
              <w:rPr>
                <w:sz w:val="20"/>
                <w:szCs w:val="20"/>
              </w:rPr>
              <w:t>Service agencies must have policies and procedures regarding when the Host Family must notify the service agency of any serious concerns such as those outline</w:t>
            </w:r>
            <w:r w:rsidR="00D66048">
              <w:rPr>
                <w:sz w:val="20"/>
                <w:szCs w:val="20"/>
              </w:rPr>
              <w:t>d</w:t>
            </w:r>
            <w:r w:rsidRPr="004374F0">
              <w:rPr>
                <w:sz w:val="20"/>
                <w:szCs w:val="20"/>
              </w:rPr>
              <w:t xml:space="preserve"> in Serious Occurrence Reporting Procedures. </w:t>
            </w:r>
          </w:p>
          <w:p w:rsidR="00016103" w:rsidRPr="00DB0F30" w:rsidRDefault="00016103" w:rsidP="00DB0F30">
            <w:pPr>
              <w:rPr>
                <w:sz w:val="20"/>
                <w:szCs w:val="20"/>
              </w:rPr>
            </w:pPr>
          </w:p>
          <w:p w:rsidR="00016103" w:rsidRPr="0081122E" w:rsidRDefault="00016103" w:rsidP="00DB0F30">
            <w:r w:rsidRPr="00DB0F30">
              <w:rPr>
                <w:sz w:val="20"/>
                <w:szCs w:val="20"/>
              </w:rPr>
              <w:t xml:space="preserve"> Policy Directives for Service Agencies regarding the Host Family Program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DB0F30">
            <w:pPr>
              <w:rPr>
                <w:rFonts w:cs="Calibri"/>
                <w:sz w:val="20"/>
                <w:szCs w:val="20"/>
              </w:rPr>
            </w:pPr>
          </w:p>
          <w:p w:rsidR="00FB3DA3" w:rsidRDefault="00FB3DA3" w:rsidP="00DB0F30">
            <w:pPr>
              <w:rPr>
                <w:rFonts w:cs="Calibri"/>
                <w:sz w:val="20"/>
                <w:szCs w:val="20"/>
              </w:rPr>
            </w:pPr>
            <w:r>
              <w:rPr>
                <w:rFonts w:cs="Calibri"/>
                <w:sz w:val="20"/>
                <w:szCs w:val="20"/>
              </w:rPr>
              <w:t>The ongoing support and oversight of a host family placement must promote safety of the individual and the host family.</w:t>
            </w:r>
          </w:p>
          <w:p w:rsidR="00FB3DA3" w:rsidRDefault="00FB3DA3" w:rsidP="00DB0F30">
            <w:pPr>
              <w:rPr>
                <w:rFonts w:cs="Calibri"/>
                <w:sz w:val="20"/>
                <w:szCs w:val="20"/>
              </w:rPr>
            </w:pPr>
          </w:p>
          <w:p w:rsidR="00016103" w:rsidRPr="00345A94" w:rsidRDefault="00016103" w:rsidP="00DB0F30">
            <w:pPr>
              <w:rPr>
                <w:rFonts w:cs="Calibri"/>
                <w:sz w:val="20"/>
                <w:szCs w:val="20"/>
              </w:rPr>
            </w:pPr>
            <w:r w:rsidRPr="00345A94">
              <w:rPr>
                <w:rFonts w:cs="Calibri"/>
                <w:sz w:val="20"/>
                <w:szCs w:val="20"/>
              </w:rPr>
              <w:t xml:space="preserve">Serious/enhanced serious occurrence reporting (SOR/ESOR) is one of many tools providing the ministries and the service provider with an effective means of monitoring the appropriateness and quality of service delivery.  </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B0F30">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DB0F30">
            <w:pPr>
              <w:rPr>
                <w:rFonts w:cs="Calibri"/>
                <w:sz w:val="20"/>
                <w:szCs w:val="20"/>
              </w:rPr>
            </w:pPr>
          </w:p>
          <w:p w:rsidR="00016103" w:rsidRPr="00DB0F30" w:rsidRDefault="00016103" w:rsidP="00DB0F30">
            <w:pPr>
              <w:rPr>
                <w:rFonts w:cs="Calibri"/>
                <w:sz w:val="20"/>
                <w:szCs w:val="20"/>
              </w:rPr>
            </w:pPr>
            <w:r w:rsidRPr="00DB0F30">
              <w:rPr>
                <w:rFonts w:cs="Calibri"/>
                <w:sz w:val="20"/>
                <w:szCs w:val="20"/>
              </w:rPr>
              <w:t>Agency written Host Family policies</w:t>
            </w:r>
            <w:r w:rsidR="00D66048">
              <w:rPr>
                <w:rFonts w:cs="Calibri"/>
                <w:sz w:val="20"/>
                <w:szCs w:val="20"/>
              </w:rPr>
              <w:t xml:space="preserve"> and procedures</w:t>
            </w:r>
            <w:r w:rsidRPr="00DB0F30">
              <w:rPr>
                <w:rFonts w:cs="Calibri"/>
                <w:sz w:val="20"/>
                <w:szCs w:val="20"/>
              </w:rPr>
              <w:t xml:space="preserve"> include when the Host Family must notify the service agency of any serious concerns such as those outline</w:t>
            </w:r>
            <w:r w:rsidR="00D66048">
              <w:rPr>
                <w:rFonts w:cs="Calibri"/>
                <w:sz w:val="20"/>
                <w:szCs w:val="20"/>
              </w:rPr>
              <w:t>d</w:t>
            </w:r>
            <w:r w:rsidRPr="00DB0F30">
              <w:rPr>
                <w:rFonts w:cs="Calibri"/>
                <w:sz w:val="20"/>
                <w:szCs w:val="20"/>
              </w:rPr>
              <w:t xml:space="preserve"> in Serious Occurrence Reporting Procedures.</w:t>
            </w: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pPr>
              <w:rPr>
                <w:rFonts w:cs="Calibri"/>
                <w:sz w:val="20"/>
                <w:szCs w:val="20"/>
              </w:rPr>
            </w:pPr>
          </w:p>
          <w:p w:rsidR="00016103" w:rsidRPr="0081122E" w:rsidRDefault="00016103">
            <w:pPr>
              <w:rPr>
                <w:rFonts w:cs="Calibri"/>
                <w:sz w:val="20"/>
                <w:szCs w:val="20"/>
              </w:rPr>
            </w:pPr>
            <w:r w:rsidRPr="004374F0">
              <w:rPr>
                <w:rFonts w:cs="Calibri"/>
                <w:sz w:val="20"/>
                <w:szCs w:val="20"/>
              </w:rPr>
              <w:t>Host Family monitoring policies and procedures do not address when the Host Family must notify the service agency of any serious concerns such as those outline</w:t>
            </w:r>
            <w:r w:rsidR="00D66048">
              <w:rPr>
                <w:rFonts w:cs="Calibri"/>
                <w:sz w:val="20"/>
                <w:szCs w:val="20"/>
              </w:rPr>
              <w:t>d</w:t>
            </w:r>
            <w:r w:rsidRPr="004374F0">
              <w:rPr>
                <w:rFonts w:cs="Calibri"/>
                <w:sz w:val="20"/>
                <w:szCs w:val="20"/>
              </w:rPr>
              <w:t xml:space="preserve"> in Serious Occurrence Reporting Procedures.</w:t>
            </w: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pPr>
              <w:rPr>
                <w:rFonts w:cs="Calibri"/>
                <w:sz w:val="20"/>
                <w:szCs w:val="20"/>
              </w:rPr>
            </w:pPr>
          </w:p>
          <w:p w:rsidR="00016103" w:rsidRDefault="00016103">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FB3DA3" w:rsidRPr="0081122E" w:rsidTr="00637B60">
        <w:trPr>
          <w:trHeight w:hRule="exact" w:val="769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FB3DA3" w:rsidRDefault="00FB3DA3" w:rsidP="00026E0F">
            <w:pPr>
              <w:pStyle w:val="TableParagraph"/>
              <w:spacing w:before="7" w:line="190" w:lineRule="exact"/>
              <w:rPr>
                <w:rFonts w:cs="Calibri"/>
                <w:sz w:val="20"/>
                <w:szCs w:val="20"/>
              </w:rPr>
            </w:pPr>
          </w:p>
          <w:p w:rsidR="00FB3DA3" w:rsidRDefault="004154B3" w:rsidP="00026E0F">
            <w:pPr>
              <w:pStyle w:val="TableParagraph"/>
              <w:spacing w:before="7" w:line="190" w:lineRule="exact"/>
              <w:rPr>
                <w:rFonts w:cs="Calibri"/>
                <w:sz w:val="20"/>
                <w:szCs w:val="20"/>
              </w:rPr>
            </w:pPr>
            <w:r>
              <w:rPr>
                <w:rFonts w:cs="Calibri"/>
                <w:sz w:val="20"/>
                <w:szCs w:val="20"/>
              </w:rPr>
              <w:t>80</w:t>
            </w:r>
            <w:r w:rsidR="00FB3DA3" w:rsidRPr="00376E2D">
              <w:rPr>
                <w:rFonts w:cs="Calibri"/>
                <w:sz w:val="20"/>
                <w:szCs w:val="20"/>
              </w:rPr>
              <w:t>.  Remuneration/Rates and Processes</w:t>
            </w:r>
          </w:p>
          <w:p w:rsidR="00FB3DA3" w:rsidRPr="0081122E" w:rsidRDefault="00FB3DA3" w:rsidP="00026E0F">
            <w:pPr>
              <w:pStyle w:val="TableParagraph"/>
              <w:spacing w:before="7" w:line="190" w:lineRule="exact"/>
              <w:rPr>
                <w:rFonts w:cs="Calibri"/>
                <w:sz w:val="20"/>
                <w:szCs w:val="20"/>
              </w:rPr>
            </w:pPr>
          </w:p>
          <w:p w:rsidR="00FB3DA3" w:rsidRDefault="004154B3" w:rsidP="00026E0F">
            <w:pPr>
              <w:pStyle w:val="TableParagraph"/>
              <w:spacing w:line="195" w:lineRule="exact"/>
              <w:ind w:left="35"/>
              <w:rPr>
                <w:rFonts w:cs="Calibri"/>
                <w:sz w:val="20"/>
                <w:szCs w:val="20"/>
              </w:rPr>
            </w:pPr>
            <w:r>
              <w:rPr>
                <w:rFonts w:cs="Calibri"/>
                <w:sz w:val="20"/>
                <w:szCs w:val="20"/>
              </w:rPr>
              <w:t>The</w:t>
            </w:r>
            <w:r w:rsidR="00FB3DA3" w:rsidRPr="004374F0">
              <w:rPr>
                <w:rFonts w:cs="Calibri"/>
                <w:sz w:val="20"/>
                <w:szCs w:val="20"/>
              </w:rPr>
              <w:t xml:space="preserve"> service agency’s policies and procedures must address the rates and processes for remuneration to the host family from the service agency, including an articulation of agency supports provided in addition to Ontario Disability Support Program (ODSP) funding.</w:t>
            </w:r>
          </w:p>
          <w:p w:rsidR="00FB3DA3" w:rsidRDefault="00FB3DA3" w:rsidP="00026E0F">
            <w:pPr>
              <w:pStyle w:val="TableParagraph"/>
              <w:spacing w:line="195" w:lineRule="exact"/>
              <w:ind w:left="35"/>
              <w:rPr>
                <w:rFonts w:cs="Calibri"/>
                <w:sz w:val="20"/>
                <w:szCs w:val="20"/>
              </w:rPr>
            </w:pPr>
          </w:p>
          <w:p w:rsidR="00FB3DA3" w:rsidRPr="0081122E" w:rsidRDefault="00FB3DA3" w:rsidP="00026E0F">
            <w:pPr>
              <w:pStyle w:val="TableParagraph"/>
              <w:spacing w:line="195" w:lineRule="exact"/>
              <w:ind w:left="35"/>
              <w:rPr>
                <w:rFonts w:cs="Calibri"/>
                <w:sz w:val="20"/>
                <w:szCs w:val="20"/>
              </w:rPr>
            </w:pPr>
            <w:r w:rsidRPr="00376E2D">
              <w:rPr>
                <w:rFonts w:cs="Calibri"/>
                <w:sz w:val="20"/>
                <w:szCs w:val="20"/>
              </w:rPr>
              <w:t>Policy Directives for Service Agencies regarding the Host Family Program 4.0</w:t>
            </w:r>
          </w:p>
        </w:tc>
        <w:tc>
          <w:tcPr>
            <w:tcW w:w="3462" w:type="dxa"/>
            <w:tcBorders>
              <w:top w:val="single" w:sz="4" w:space="0" w:color="000000"/>
              <w:left w:val="single" w:sz="4" w:space="0" w:color="auto"/>
              <w:bottom w:val="single" w:sz="4" w:space="0" w:color="000000"/>
              <w:right w:val="single" w:sz="4" w:space="0" w:color="auto"/>
            </w:tcBorders>
          </w:tcPr>
          <w:p w:rsidR="00FB3DA3" w:rsidRDefault="00FB3DA3" w:rsidP="00D535C4">
            <w:pPr>
              <w:rPr>
                <w:rFonts w:cs="Calibri"/>
                <w:sz w:val="20"/>
                <w:szCs w:val="20"/>
              </w:rPr>
            </w:pPr>
          </w:p>
          <w:p w:rsidR="00FB3DA3" w:rsidRDefault="00FB3DA3" w:rsidP="00D535C4">
            <w:pPr>
              <w:rPr>
                <w:rFonts w:cs="Calibri"/>
                <w:sz w:val="20"/>
                <w:szCs w:val="20"/>
              </w:rPr>
            </w:pPr>
            <w:r>
              <w:rPr>
                <w:rFonts w:cs="Calibri"/>
                <w:sz w:val="20"/>
                <w:szCs w:val="20"/>
              </w:rPr>
              <w:t>To ensure the Host Family policies and procedures include the administration and management of funds for the Host Family placement.</w:t>
            </w:r>
          </w:p>
          <w:p w:rsidR="00FB3DA3" w:rsidRDefault="00FB3DA3" w:rsidP="00D535C4">
            <w:pPr>
              <w:rPr>
                <w:rFonts w:cs="Calibri"/>
                <w:sz w:val="20"/>
                <w:szCs w:val="20"/>
              </w:rPr>
            </w:pPr>
          </w:p>
          <w:p w:rsidR="00B332DB" w:rsidRDefault="00FB3DA3" w:rsidP="00BA6999">
            <w:pPr>
              <w:rPr>
                <w:rFonts w:cs="Calibri"/>
                <w:sz w:val="20"/>
                <w:szCs w:val="20"/>
              </w:rPr>
            </w:pPr>
            <w:r w:rsidRPr="00345A94">
              <w:rPr>
                <w:rFonts w:cs="Calibri"/>
                <w:sz w:val="20"/>
                <w:szCs w:val="20"/>
              </w:rPr>
              <w:t xml:space="preserve">In all cases, remuneration for supports and services must be provided directly to the Host Family from the service agency.  </w:t>
            </w:r>
          </w:p>
          <w:p w:rsidR="00B332DB" w:rsidRDefault="00B332DB" w:rsidP="00BA6999">
            <w:pPr>
              <w:rPr>
                <w:rFonts w:cs="Calibri"/>
                <w:sz w:val="20"/>
                <w:szCs w:val="20"/>
              </w:rPr>
            </w:pPr>
          </w:p>
          <w:p w:rsidR="00FB3DA3" w:rsidRDefault="00BA21A0" w:rsidP="00BA6999">
            <w:pPr>
              <w:rPr>
                <w:rFonts w:cs="Calibri"/>
                <w:sz w:val="20"/>
                <w:szCs w:val="20"/>
              </w:rPr>
            </w:pPr>
            <w:r>
              <w:rPr>
                <w:rFonts w:cs="Calibri"/>
                <w:sz w:val="20"/>
                <w:szCs w:val="20"/>
              </w:rPr>
              <w:t xml:space="preserve">As part of its role and </w:t>
            </w:r>
            <w:r w:rsidR="008530CF">
              <w:rPr>
                <w:rFonts w:cs="Calibri"/>
                <w:sz w:val="20"/>
                <w:szCs w:val="20"/>
              </w:rPr>
              <w:t>responsibilities</w:t>
            </w:r>
            <w:r>
              <w:rPr>
                <w:rFonts w:cs="Calibri"/>
                <w:sz w:val="20"/>
                <w:szCs w:val="20"/>
              </w:rPr>
              <w:t xml:space="preserve"> to match individuals with host families, and oversee host family placements, t</w:t>
            </w:r>
            <w:r w:rsidR="00FB3DA3" w:rsidRPr="00345A94">
              <w:rPr>
                <w:rFonts w:cs="Calibri"/>
                <w:sz w:val="20"/>
                <w:szCs w:val="20"/>
              </w:rPr>
              <w:t>he service agency will set remuneration rates.</w:t>
            </w:r>
          </w:p>
        </w:tc>
        <w:tc>
          <w:tcPr>
            <w:tcW w:w="1080" w:type="dxa"/>
            <w:tcBorders>
              <w:top w:val="single" w:sz="4" w:space="0" w:color="000000"/>
              <w:left w:val="single" w:sz="4" w:space="0" w:color="auto"/>
              <w:bottom w:val="single" w:sz="4" w:space="0" w:color="000000"/>
              <w:right w:val="single" w:sz="4" w:space="0" w:color="000000"/>
            </w:tcBorders>
          </w:tcPr>
          <w:p w:rsidR="00FB3DA3" w:rsidRDefault="00FB3DA3" w:rsidP="000C524B">
            <w:pPr>
              <w:rPr>
                <w:rFonts w:cs="Calibri"/>
                <w:sz w:val="20"/>
                <w:szCs w:val="20"/>
              </w:rPr>
            </w:pPr>
          </w:p>
          <w:p w:rsidR="00FB3DA3" w:rsidRPr="0081122E" w:rsidRDefault="00B14788" w:rsidP="00FA500B">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FB3DA3" w:rsidRPr="0081122E" w:rsidRDefault="00FB3DA3" w:rsidP="00F863EC">
            <w:pPr>
              <w:pStyle w:val="Default"/>
              <w:rPr>
                <w:rFonts w:ascii="Calibri" w:hAnsi="Calibri" w:cs="Calibri"/>
                <w:color w:val="auto"/>
                <w:sz w:val="20"/>
                <w:szCs w:val="20"/>
              </w:rPr>
            </w:pPr>
          </w:p>
          <w:p w:rsidR="00FB3DA3" w:rsidRPr="0081122E" w:rsidRDefault="00FB3DA3" w:rsidP="00F863EC">
            <w:pPr>
              <w:rPr>
                <w:rFonts w:cs="Calibri"/>
                <w:sz w:val="20"/>
                <w:szCs w:val="20"/>
              </w:rPr>
            </w:pPr>
            <w:r w:rsidRPr="00FA500B">
              <w:rPr>
                <w:rFonts w:cs="Calibri"/>
                <w:sz w:val="20"/>
                <w:szCs w:val="20"/>
              </w:rPr>
              <w:t>Agency written policies</w:t>
            </w:r>
            <w:r w:rsidR="004154B3">
              <w:rPr>
                <w:rFonts w:cs="Calibri"/>
                <w:sz w:val="20"/>
                <w:szCs w:val="20"/>
              </w:rPr>
              <w:t xml:space="preserve"> and procedures</w:t>
            </w:r>
            <w:r w:rsidRPr="00FA500B">
              <w:rPr>
                <w:rFonts w:cs="Calibri"/>
                <w:sz w:val="20"/>
                <w:szCs w:val="20"/>
              </w:rPr>
              <w:t xml:space="preserve"> include the rates and processes for remuneration to the host</w:t>
            </w:r>
            <w:r>
              <w:rPr>
                <w:rFonts w:cs="Calibri"/>
                <w:sz w:val="20"/>
                <w:szCs w:val="20"/>
              </w:rPr>
              <w:t xml:space="preserve"> family from the service agency</w:t>
            </w:r>
            <w:r w:rsidRPr="00376E2D">
              <w:rPr>
                <w:rFonts w:cs="Calibri"/>
                <w:sz w:val="20"/>
                <w:szCs w:val="20"/>
              </w:rPr>
              <w:t>, including an articulation of agency supports provided in addition to Ontario</w:t>
            </w:r>
            <w:r>
              <w:rPr>
                <w:rFonts w:cs="Calibri"/>
                <w:sz w:val="20"/>
                <w:szCs w:val="20"/>
              </w:rPr>
              <w:t>.</w:t>
            </w:r>
          </w:p>
        </w:tc>
        <w:tc>
          <w:tcPr>
            <w:tcW w:w="2056" w:type="dxa"/>
            <w:tcBorders>
              <w:top w:val="single" w:sz="4" w:space="0" w:color="000000"/>
              <w:left w:val="single" w:sz="4" w:space="0" w:color="000000"/>
              <w:bottom w:val="single" w:sz="4" w:space="0" w:color="000000"/>
              <w:right w:val="single" w:sz="4" w:space="0" w:color="000000"/>
            </w:tcBorders>
          </w:tcPr>
          <w:p w:rsidR="00FB3DA3" w:rsidRDefault="00FB3DA3">
            <w:pPr>
              <w:rPr>
                <w:rFonts w:cs="Calibri"/>
                <w:sz w:val="20"/>
                <w:szCs w:val="20"/>
              </w:rPr>
            </w:pPr>
          </w:p>
          <w:p w:rsidR="00FB3DA3" w:rsidRPr="0081122E" w:rsidRDefault="00FB3DA3">
            <w:pPr>
              <w:rPr>
                <w:rFonts w:cs="Calibri"/>
                <w:sz w:val="20"/>
                <w:szCs w:val="20"/>
              </w:rPr>
            </w:pPr>
            <w:r w:rsidRPr="004374F0">
              <w:rPr>
                <w:rFonts w:cs="Calibri"/>
                <w:sz w:val="20"/>
                <w:szCs w:val="20"/>
              </w:rPr>
              <w:t xml:space="preserve">The service agency's written policies and procedures do not address the rates and processes for remuneration to the host family from the service agency, including an articulation of agency supports provided in addition to Ontario Disability Program (ODSP) funding.  </w:t>
            </w:r>
          </w:p>
        </w:tc>
        <w:tc>
          <w:tcPr>
            <w:tcW w:w="2220" w:type="dxa"/>
            <w:tcBorders>
              <w:top w:val="single" w:sz="4" w:space="0" w:color="000000"/>
              <w:left w:val="single" w:sz="4" w:space="0" w:color="000000"/>
              <w:bottom w:val="single" w:sz="4" w:space="0" w:color="000000"/>
              <w:right w:val="single" w:sz="4" w:space="0" w:color="000000"/>
            </w:tcBorders>
          </w:tcPr>
          <w:p w:rsidR="00FB3DA3" w:rsidRDefault="00FB3DA3">
            <w:pPr>
              <w:rPr>
                <w:rFonts w:cs="Calibri"/>
                <w:sz w:val="20"/>
                <w:szCs w:val="20"/>
              </w:rPr>
            </w:pPr>
          </w:p>
          <w:p w:rsidR="00FB3DA3" w:rsidRDefault="00FB3DA3">
            <w:pPr>
              <w:rPr>
                <w:rFonts w:cs="Calibri"/>
                <w:sz w:val="20"/>
                <w:szCs w:val="20"/>
              </w:rPr>
            </w:pPr>
            <w:r w:rsidRPr="0081122E">
              <w:rPr>
                <w:rFonts w:cs="Calibri"/>
                <w:sz w:val="20"/>
                <w:szCs w:val="20"/>
              </w:rPr>
              <w:t>Final/approved written &amp; dated policies and procedures</w:t>
            </w:r>
            <w:r>
              <w:rPr>
                <w:rFonts w:cs="Calibri"/>
                <w:sz w:val="20"/>
                <w:szCs w:val="20"/>
              </w:rPr>
              <w:t>.</w:t>
            </w:r>
          </w:p>
        </w:tc>
      </w:tr>
      <w:tr w:rsidR="00BA21A0" w:rsidRPr="0081122E" w:rsidTr="00637B60">
        <w:trPr>
          <w:trHeight w:hRule="exact" w:val="805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A21A0" w:rsidRDefault="00BA21A0" w:rsidP="00551CA9">
            <w:pPr>
              <w:pStyle w:val="TableParagraph"/>
              <w:spacing w:before="7" w:line="190" w:lineRule="exact"/>
              <w:rPr>
                <w:rFonts w:cs="Calibri"/>
                <w:sz w:val="20"/>
                <w:szCs w:val="20"/>
              </w:rPr>
            </w:pPr>
          </w:p>
          <w:p w:rsidR="00BA21A0" w:rsidRDefault="00BA21A0" w:rsidP="00551CA9">
            <w:pPr>
              <w:pStyle w:val="TableParagraph"/>
              <w:spacing w:before="7" w:line="190" w:lineRule="exact"/>
              <w:rPr>
                <w:rFonts w:cs="Calibri"/>
                <w:sz w:val="20"/>
                <w:szCs w:val="20"/>
              </w:rPr>
            </w:pPr>
            <w:r w:rsidRPr="00FA500B">
              <w:rPr>
                <w:rFonts w:cs="Calibri"/>
                <w:sz w:val="20"/>
                <w:szCs w:val="20"/>
              </w:rPr>
              <w:t>8</w:t>
            </w:r>
            <w:r w:rsidR="004154B3">
              <w:rPr>
                <w:rFonts w:cs="Calibri"/>
                <w:sz w:val="20"/>
                <w:szCs w:val="20"/>
              </w:rPr>
              <w:t>1</w:t>
            </w:r>
            <w:r w:rsidRPr="00FA500B">
              <w:rPr>
                <w:rFonts w:cs="Calibri"/>
                <w:sz w:val="20"/>
                <w:szCs w:val="20"/>
              </w:rPr>
              <w:t xml:space="preserve">.  Remuneration/Basic Needs </w:t>
            </w:r>
          </w:p>
          <w:p w:rsidR="00BA21A0" w:rsidRPr="0081122E" w:rsidRDefault="00BA21A0" w:rsidP="00551CA9">
            <w:pPr>
              <w:pStyle w:val="TableParagraph"/>
              <w:spacing w:before="7" w:line="190" w:lineRule="exact"/>
              <w:rPr>
                <w:rFonts w:cs="Calibri"/>
                <w:sz w:val="20"/>
                <w:szCs w:val="20"/>
              </w:rPr>
            </w:pPr>
          </w:p>
          <w:p w:rsidR="00BA21A0" w:rsidRDefault="004154B3" w:rsidP="00551CA9">
            <w:pPr>
              <w:pStyle w:val="TableParagraph"/>
              <w:spacing w:line="200" w:lineRule="exact"/>
              <w:ind w:left="35" w:right="87"/>
              <w:rPr>
                <w:rFonts w:cs="Calibri"/>
                <w:sz w:val="20"/>
                <w:szCs w:val="20"/>
              </w:rPr>
            </w:pPr>
            <w:r>
              <w:rPr>
                <w:rFonts w:cs="Calibri"/>
                <w:sz w:val="20"/>
                <w:szCs w:val="20"/>
              </w:rPr>
              <w:t>T</w:t>
            </w:r>
            <w:r w:rsidR="00BA21A0" w:rsidRPr="004374F0">
              <w:rPr>
                <w:rFonts w:cs="Calibri"/>
                <w:sz w:val="20"/>
                <w:szCs w:val="20"/>
              </w:rPr>
              <w:t>he service agency’s policies and procedures must address processes to manage accommodation and basic needs expense payments (e.g. where the service agency is paying the Host Family on behalf of an individual).</w:t>
            </w:r>
          </w:p>
          <w:p w:rsidR="00BA21A0" w:rsidRDefault="00BA21A0" w:rsidP="00551CA9">
            <w:pPr>
              <w:pStyle w:val="TableParagraph"/>
              <w:spacing w:line="200" w:lineRule="exact"/>
              <w:ind w:left="35" w:right="87"/>
              <w:rPr>
                <w:rFonts w:cs="Calibri"/>
                <w:sz w:val="20"/>
                <w:szCs w:val="20"/>
              </w:rPr>
            </w:pPr>
          </w:p>
          <w:p w:rsidR="00BA21A0" w:rsidRPr="0081122E" w:rsidRDefault="00BA21A0" w:rsidP="00551CA9">
            <w:pPr>
              <w:pStyle w:val="TableParagraph"/>
              <w:spacing w:line="200" w:lineRule="exact"/>
              <w:ind w:left="35" w:right="87"/>
              <w:rPr>
                <w:rFonts w:cs="Calibri"/>
                <w:sz w:val="20"/>
                <w:szCs w:val="20"/>
              </w:rPr>
            </w:pPr>
            <w:r w:rsidRPr="00FA500B">
              <w:rPr>
                <w:rFonts w:cs="Calibri"/>
                <w:sz w:val="20"/>
                <w:szCs w:val="20"/>
              </w:rPr>
              <w:t xml:space="preserve"> Policy Directives for Service Agencies regarding the Host Family Program 4.0</w:t>
            </w:r>
          </w:p>
        </w:tc>
        <w:tc>
          <w:tcPr>
            <w:tcW w:w="3462" w:type="dxa"/>
            <w:tcBorders>
              <w:top w:val="single" w:sz="4" w:space="0" w:color="000000"/>
              <w:left w:val="single" w:sz="4" w:space="0" w:color="auto"/>
              <w:bottom w:val="single" w:sz="4" w:space="0" w:color="000000"/>
              <w:right w:val="single" w:sz="4" w:space="0" w:color="auto"/>
            </w:tcBorders>
          </w:tcPr>
          <w:p w:rsidR="00BA21A0" w:rsidRDefault="00BA21A0" w:rsidP="00D535C4">
            <w:pPr>
              <w:rPr>
                <w:rFonts w:cs="Calibri"/>
                <w:sz w:val="20"/>
                <w:szCs w:val="20"/>
              </w:rPr>
            </w:pPr>
          </w:p>
          <w:p w:rsidR="00BA21A0" w:rsidRDefault="00BA21A0" w:rsidP="00D535C4">
            <w:pPr>
              <w:rPr>
                <w:rFonts w:cs="Calibri"/>
                <w:sz w:val="20"/>
                <w:szCs w:val="20"/>
              </w:rPr>
            </w:pPr>
            <w:r>
              <w:rPr>
                <w:rFonts w:cs="Calibri"/>
                <w:sz w:val="20"/>
                <w:szCs w:val="20"/>
              </w:rPr>
              <w:t>To ensure the Host Family policies and procedures include the administration and management of funds for the Host Family placement.</w:t>
            </w:r>
          </w:p>
          <w:p w:rsidR="00BA21A0" w:rsidRDefault="00BA21A0" w:rsidP="00D535C4">
            <w:pPr>
              <w:rPr>
                <w:rFonts w:cs="Calibri"/>
                <w:sz w:val="20"/>
                <w:szCs w:val="20"/>
              </w:rPr>
            </w:pPr>
          </w:p>
          <w:p w:rsidR="00B332DB" w:rsidRDefault="00BA21A0" w:rsidP="000C524B">
            <w:pPr>
              <w:rPr>
                <w:rFonts w:cs="Calibri"/>
                <w:sz w:val="20"/>
                <w:szCs w:val="20"/>
              </w:rPr>
            </w:pPr>
            <w:r w:rsidRPr="00345A94">
              <w:rPr>
                <w:rFonts w:cs="Calibri"/>
                <w:sz w:val="20"/>
                <w:szCs w:val="20"/>
              </w:rPr>
              <w:t>In all cases, remuneration for supports and services must be provided directly to the Host Family from the ser</w:t>
            </w:r>
            <w:r>
              <w:rPr>
                <w:rFonts w:cs="Calibri"/>
                <w:sz w:val="20"/>
                <w:szCs w:val="20"/>
              </w:rPr>
              <w:t xml:space="preserve">vice agency.  </w:t>
            </w:r>
          </w:p>
          <w:p w:rsidR="00B332DB" w:rsidRDefault="00B332DB" w:rsidP="000C524B">
            <w:pPr>
              <w:rPr>
                <w:rFonts w:cs="Calibri"/>
                <w:sz w:val="20"/>
                <w:szCs w:val="20"/>
              </w:rPr>
            </w:pPr>
          </w:p>
          <w:p w:rsidR="00BA21A0" w:rsidRPr="0081122E" w:rsidRDefault="00BA21A0" w:rsidP="000C524B">
            <w:pPr>
              <w:rPr>
                <w:rFonts w:cs="Calibri"/>
                <w:sz w:val="20"/>
                <w:szCs w:val="20"/>
              </w:rPr>
            </w:pPr>
            <w:r>
              <w:rPr>
                <w:rFonts w:cs="Calibri"/>
                <w:sz w:val="20"/>
                <w:szCs w:val="20"/>
              </w:rPr>
              <w:t xml:space="preserve">As part of its role and </w:t>
            </w:r>
            <w:r w:rsidR="008530CF">
              <w:rPr>
                <w:rFonts w:cs="Calibri"/>
                <w:sz w:val="20"/>
                <w:szCs w:val="20"/>
              </w:rPr>
              <w:t>responsibilities</w:t>
            </w:r>
            <w:r>
              <w:rPr>
                <w:rFonts w:cs="Calibri"/>
                <w:sz w:val="20"/>
                <w:szCs w:val="20"/>
              </w:rPr>
              <w:t xml:space="preserve"> to match individuals with host families, and oversee host family placements, t</w:t>
            </w:r>
            <w:r w:rsidRPr="00345A94">
              <w:rPr>
                <w:rFonts w:cs="Calibri"/>
                <w:sz w:val="20"/>
                <w:szCs w:val="20"/>
              </w:rPr>
              <w:t>he service agency will set remuneration rates.</w:t>
            </w:r>
          </w:p>
        </w:tc>
        <w:tc>
          <w:tcPr>
            <w:tcW w:w="1080" w:type="dxa"/>
            <w:tcBorders>
              <w:top w:val="single" w:sz="4" w:space="0" w:color="000000"/>
              <w:left w:val="single" w:sz="4" w:space="0" w:color="auto"/>
              <w:bottom w:val="single" w:sz="4" w:space="0" w:color="000000"/>
              <w:right w:val="single" w:sz="4" w:space="0" w:color="000000"/>
            </w:tcBorders>
          </w:tcPr>
          <w:p w:rsidR="00BA21A0" w:rsidRDefault="00BA21A0" w:rsidP="00EF42E8">
            <w:pPr>
              <w:rPr>
                <w:rFonts w:cs="Calibri"/>
                <w:sz w:val="20"/>
                <w:szCs w:val="20"/>
              </w:rPr>
            </w:pPr>
          </w:p>
          <w:p w:rsidR="00BA21A0" w:rsidRPr="0081122E" w:rsidRDefault="00B14788" w:rsidP="00FA500B">
            <w:pPr>
              <w:jc w:val="center"/>
              <w:rPr>
                <w:rFonts w:cs="Calibri"/>
                <w:sz w:val="20"/>
                <w:szCs w:val="20"/>
              </w:rPr>
            </w:pPr>
            <w:r>
              <w:rPr>
                <w:rFonts w:cs="Calibri"/>
                <w:sz w:val="20"/>
                <w:szCs w:val="20"/>
              </w:rPr>
              <w:t>LOW</w:t>
            </w:r>
          </w:p>
        </w:tc>
        <w:tc>
          <w:tcPr>
            <w:tcW w:w="2610" w:type="dxa"/>
            <w:tcBorders>
              <w:top w:val="single" w:sz="4" w:space="0" w:color="000000"/>
              <w:left w:val="single" w:sz="4" w:space="0" w:color="000000"/>
              <w:bottom w:val="single" w:sz="4" w:space="0" w:color="000000"/>
              <w:right w:val="single" w:sz="4" w:space="0" w:color="000000"/>
            </w:tcBorders>
          </w:tcPr>
          <w:p w:rsidR="00BA21A0" w:rsidRDefault="00BA21A0" w:rsidP="00F863EC">
            <w:pPr>
              <w:rPr>
                <w:rFonts w:eastAsia="Times New Roman" w:cs="Calibri"/>
                <w:sz w:val="20"/>
                <w:szCs w:val="20"/>
                <w:lang w:eastAsia="en-CA"/>
              </w:rPr>
            </w:pPr>
          </w:p>
          <w:p w:rsidR="00BA21A0" w:rsidRPr="0081122E" w:rsidRDefault="00BA21A0" w:rsidP="00F863EC">
            <w:pPr>
              <w:rPr>
                <w:rFonts w:cs="Calibri"/>
                <w:sz w:val="20"/>
                <w:szCs w:val="20"/>
              </w:rPr>
            </w:pPr>
            <w:r w:rsidRPr="00BF618C">
              <w:rPr>
                <w:rFonts w:eastAsia="Times New Roman" w:cs="Calibri"/>
                <w:sz w:val="20"/>
                <w:szCs w:val="20"/>
                <w:lang w:eastAsia="en-CA"/>
              </w:rPr>
              <w:t>Agency written policies include processes to manage accommodation a</w:t>
            </w:r>
            <w:r>
              <w:rPr>
                <w:rFonts w:eastAsia="Times New Roman" w:cs="Calibri"/>
                <w:sz w:val="20"/>
                <w:szCs w:val="20"/>
                <w:lang w:eastAsia="en-CA"/>
              </w:rPr>
              <w:t>nd basic needs expense payments.</w:t>
            </w:r>
          </w:p>
          <w:p w:rsidR="00BA21A0" w:rsidRPr="0081122E" w:rsidRDefault="00BA21A0"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BA21A0" w:rsidRDefault="00BA21A0" w:rsidP="00BF618C">
            <w:pPr>
              <w:rPr>
                <w:rFonts w:cs="Calibri"/>
                <w:color w:val="000000"/>
              </w:rPr>
            </w:pPr>
          </w:p>
          <w:p w:rsidR="00BA21A0" w:rsidRPr="0081122E" w:rsidRDefault="00BA21A0" w:rsidP="002F6844">
            <w:pPr>
              <w:rPr>
                <w:rFonts w:cs="Calibri"/>
                <w:sz w:val="20"/>
                <w:szCs w:val="20"/>
              </w:rPr>
            </w:pPr>
            <w:r w:rsidRPr="004374F0">
              <w:rPr>
                <w:rFonts w:cs="Calibri"/>
                <w:color w:val="000000"/>
                <w:sz w:val="20"/>
                <w:szCs w:val="20"/>
              </w:rPr>
              <w:t>The service agency does not have written policies and procedures to address processes to manage accommodation and basic needs expense payments.</w:t>
            </w:r>
          </w:p>
        </w:tc>
        <w:tc>
          <w:tcPr>
            <w:tcW w:w="2220" w:type="dxa"/>
            <w:tcBorders>
              <w:top w:val="single" w:sz="4" w:space="0" w:color="000000"/>
              <w:left w:val="single" w:sz="4" w:space="0" w:color="000000"/>
              <w:bottom w:val="single" w:sz="4" w:space="0" w:color="000000"/>
              <w:right w:val="single" w:sz="4" w:space="0" w:color="000000"/>
            </w:tcBorders>
          </w:tcPr>
          <w:p w:rsidR="00BA21A0" w:rsidRDefault="00BA21A0" w:rsidP="002F6844">
            <w:pPr>
              <w:rPr>
                <w:rFonts w:cs="Calibri"/>
                <w:sz w:val="20"/>
                <w:szCs w:val="20"/>
              </w:rPr>
            </w:pPr>
          </w:p>
          <w:p w:rsidR="00BA21A0" w:rsidRDefault="00BA21A0" w:rsidP="002F6844">
            <w:pPr>
              <w:rPr>
                <w:rFonts w:cs="Calibri"/>
                <w:sz w:val="20"/>
                <w:szCs w:val="20"/>
              </w:rPr>
            </w:pPr>
            <w:r w:rsidRPr="0081122E">
              <w:rPr>
                <w:rFonts w:cs="Calibri"/>
                <w:sz w:val="20"/>
                <w:szCs w:val="20"/>
              </w:rPr>
              <w:t>Final/approved written &amp; dated policies and procedures</w:t>
            </w:r>
            <w:r>
              <w:rPr>
                <w:rFonts w:cs="Calibri"/>
                <w:sz w:val="20"/>
                <w:szCs w:val="20"/>
              </w:rPr>
              <w:t>.</w:t>
            </w: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760" w:type="dxa"/>
        <w:tblInd w:w="95" w:type="dxa"/>
        <w:tblLayout w:type="fixed"/>
        <w:tblCellMar>
          <w:left w:w="0" w:type="dxa"/>
          <w:right w:w="0" w:type="dxa"/>
        </w:tblCellMar>
        <w:tblLook w:val="01E0" w:firstRow="1" w:lastRow="1" w:firstColumn="1" w:lastColumn="1" w:noHBand="0" w:noVBand="0"/>
      </w:tblPr>
      <w:tblGrid>
        <w:gridCol w:w="3330"/>
        <w:gridCol w:w="3420"/>
        <w:gridCol w:w="1080"/>
        <w:gridCol w:w="2160"/>
        <w:gridCol w:w="2610"/>
        <w:gridCol w:w="2160"/>
      </w:tblGrid>
      <w:tr w:rsidR="00F669E4" w:rsidRPr="0081122E" w:rsidTr="00637B60">
        <w:trPr>
          <w:trHeight w:val="859"/>
          <w:tblHeader/>
        </w:trPr>
        <w:tc>
          <w:tcPr>
            <w:tcW w:w="333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71B89">
            <w:pPr>
              <w:pStyle w:val="TableParagraph"/>
              <w:spacing w:before="8" w:line="180" w:lineRule="exact"/>
              <w:ind w:left="720"/>
              <w:rPr>
                <w:rFonts w:cs="Calibri"/>
                <w:b/>
              </w:rPr>
            </w:pPr>
          </w:p>
          <w:p w:rsidR="00F669E4" w:rsidRPr="00F71B89" w:rsidRDefault="00F669E4" w:rsidP="00F71B89">
            <w:pPr>
              <w:pStyle w:val="TableParagraph"/>
              <w:ind w:left="720"/>
              <w:rPr>
                <w:rFonts w:cs="Calibri"/>
                <w:b/>
                <w:bCs/>
              </w:rPr>
            </w:pPr>
            <w:r w:rsidRPr="00F71B89">
              <w:rPr>
                <w:rFonts w:cs="Calibri"/>
                <w:b/>
                <w:bCs/>
              </w:rPr>
              <w:t>Policies and Procedures</w:t>
            </w:r>
          </w:p>
          <w:p w:rsidR="00F669E4" w:rsidRPr="00F71B89" w:rsidRDefault="00F669E4" w:rsidP="008F7CFF">
            <w:pPr>
              <w:pStyle w:val="TableParagraph"/>
              <w:ind w:left="1480"/>
              <w:rPr>
                <w:rFonts w:cs="Calibri"/>
                <w:b/>
              </w:rPr>
            </w:pPr>
          </w:p>
        </w:tc>
        <w:tc>
          <w:tcPr>
            <w:tcW w:w="342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71B89">
            <w:pPr>
              <w:pStyle w:val="TableParagraph"/>
              <w:jc w:val="center"/>
              <w:rPr>
                <w:rFonts w:cs="Calibri"/>
                <w:b/>
              </w:rPr>
            </w:pPr>
          </w:p>
          <w:p w:rsidR="00F669E4" w:rsidRPr="00F71B89" w:rsidRDefault="00F669E4" w:rsidP="00F71B89">
            <w:pPr>
              <w:pStyle w:val="TableParagraph"/>
              <w:jc w:val="center"/>
              <w:rPr>
                <w:rFonts w:cs="Calibri"/>
                <w:b/>
              </w:rPr>
            </w:pPr>
            <w:r w:rsidRPr="00F71B89">
              <w:rPr>
                <w:rFonts w:cs="Calibri"/>
                <w:b/>
              </w:rPr>
              <w:t>Intent</w:t>
            </w:r>
          </w:p>
        </w:tc>
        <w:tc>
          <w:tcPr>
            <w:tcW w:w="108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444946">
            <w:pPr>
              <w:pStyle w:val="TableParagraph"/>
              <w:rPr>
                <w:rFonts w:cs="Calibri"/>
                <w:b/>
              </w:rPr>
            </w:pPr>
          </w:p>
          <w:p w:rsidR="00F669E4" w:rsidRPr="00F71B89" w:rsidRDefault="001228E5" w:rsidP="00444946">
            <w:pPr>
              <w:pStyle w:val="TableParagraph"/>
              <w:jc w:val="center"/>
              <w:rPr>
                <w:rFonts w:cs="Calibri"/>
                <w:b/>
              </w:rPr>
            </w:pPr>
            <w:r>
              <w:rPr>
                <w:rFonts w:cs="Calibri"/>
                <w:b/>
              </w:rPr>
              <w:t>Risk Rating</w:t>
            </w:r>
          </w:p>
        </w:tc>
        <w:tc>
          <w:tcPr>
            <w:tcW w:w="216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B80154">
            <w:pPr>
              <w:spacing w:line="200" w:lineRule="exact"/>
              <w:rPr>
                <w:rFonts w:cs="Calibri"/>
              </w:rPr>
            </w:pPr>
          </w:p>
          <w:p w:rsidR="00F669E4" w:rsidRPr="00F71B89" w:rsidRDefault="00F669E4" w:rsidP="00444946">
            <w:pPr>
              <w:spacing w:line="200" w:lineRule="exact"/>
              <w:jc w:val="center"/>
              <w:rPr>
                <w:rFonts w:cs="Calibri"/>
              </w:rPr>
            </w:pPr>
            <w:r w:rsidRPr="00F71B89">
              <w:rPr>
                <w:rFonts w:cs="Calibri"/>
                <w:b/>
              </w:rPr>
              <w:t>Indicator</w:t>
            </w:r>
          </w:p>
        </w:tc>
        <w:tc>
          <w:tcPr>
            <w:tcW w:w="2610" w:type="dxa"/>
            <w:tcBorders>
              <w:top w:val="single" w:sz="4" w:space="0" w:color="000000"/>
              <w:left w:val="single" w:sz="4" w:space="0" w:color="000000"/>
              <w:right w:val="single" w:sz="4" w:space="0" w:color="000000"/>
            </w:tcBorders>
            <w:shd w:val="clear" w:color="auto" w:fill="BFBFBF"/>
          </w:tcPr>
          <w:p w:rsidR="00F669E4" w:rsidRPr="00F71B89" w:rsidRDefault="00F669E4" w:rsidP="00444946">
            <w:pPr>
              <w:spacing w:line="200" w:lineRule="exact"/>
              <w:jc w:val="center"/>
              <w:rPr>
                <w:rFonts w:cs="Calibri"/>
                <w:b/>
              </w:rPr>
            </w:pPr>
          </w:p>
          <w:p w:rsidR="00F669E4" w:rsidRPr="00F71B89" w:rsidRDefault="00F669E4" w:rsidP="00444946">
            <w:pPr>
              <w:spacing w:line="200" w:lineRule="exact"/>
              <w:jc w:val="center"/>
              <w:rPr>
                <w:rFonts w:cs="Calibri"/>
                <w:b/>
              </w:rPr>
            </w:pPr>
            <w:r w:rsidRPr="00F71B89">
              <w:rPr>
                <w:rFonts w:cs="Calibri"/>
                <w:b/>
              </w:rPr>
              <w:t>Observed Non-Compliance</w:t>
            </w:r>
          </w:p>
        </w:tc>
        <w:tc>
          <w:tcPr>
            <w:tcW w:w="2160" w:type="dxa"/>
            <w:tcBorders>
              <w:top w:val="single" w:sz="4" w:space="0" w:color="000000"/>
              <w:left w:val="single" w:sz="4" w:space="0" w:color="000000"/>
              <w:right w:val="single" w:sz="4" w:space="0" w:color="000000"/>
            </w:tcBorders>
            <w:shd w:val="clear" w:color="auto" w:fill="BFBFBF"/>
          </w:tcPr>
          <w:p w:rsidR="00F669E4" w:rsidRPr="00F71B89" w:rsidRDefault="00F669E4" w:rsidP="00444946">
            <w:pPr>
              <w:spacing w:line="200" w:lineRule="exact"/>
              <w:jc w:val="center"/>
              <w:rPr>
                <w:rFonts w:cs="Calibri"/>
                <w:b/>
              </w:rPr>
            </w:pPr>
          </w:p>
          <w:p w:rsidR="00F669E4" w:rsidRPr="00F71B89" w:rsidRDefault="00F669E4" w:rsidP="00444946">
            <w:pPr>
              <w:spacing w:line="200" w:lineRule="exact"/>
              <w:jc w:val="center"/>
              <w:rPr>
                <w:rFonts w:cs="Calibri"/>
                <w:b/>
              </w:rPr>
            </w:pPr>
            <w:r w:rsidRPr="00F71B89">
              <w:rPr>
                <w:rFonts w:cs="Calibri"/>
                <w:b/>
              </w:rPr>
              <w:t>Required for Compliance</w:t>
            </w:r>
          </w:p>
        </w:tc>
      </w:tr>
      <w:tr w:rsidR="00F669E4" w:rsidRPr="0081122E" w:rsidTr="00637B60">
        <w:trPr>
          <w:trHeight w:hRule="exact" w:val="7467"/>
        </w:trPr>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643F1" w:rsidRDefault="001643F1" w:rsidP="00551CA9">
            <w:pPr>
              <w:pStyle w:val="TableParagraph"/>
              <w:spacing w:line="195" w:lineRule="exact"/>
              <w:ind w:left="35"/>
              <w:rPr>
                <w:rFonts w:cs="Calibri"/>
                <w:sz w:val="20"/>
                <w:szCs w:val="20"/>
              </w:rPr>
            </w:pPr>
          </w:p>
          <w:p w:rsidR="00F669E4" w:rsidRDefault="001643F1" w:rsidP="00551CA9">
            <w:pPr>
              <w:pStyle w:val="TableParagraph"/>
              <w:spacing w:line="195" w:lineRule="exact"/>
              <w:ind w:left="35"/>
              <w:rPr>
                <w:rFonts w:cs="Calibri"/>
                <w:sz w:val="20"/>
                <w:szCs w:val="20"/>
              </w:rPr>
            </w:pPr>
            <w:r w:rsidRPr="001643F1">
              <w:rPr>
                <w:rFonts w:cs="Calibri"/>
                <w:sz w:val="20"/>
                <w:szCs w:val="20"/>
              </w:rPr>
              <w:t>8</w:t>
            </w:r>
            <w:r w:rsidR="004154B3">
              <w:rPr>
                <w:rFonts w:cs="Calibri"/>
                <w:sz w:val="20"/>
                <w:szCs w:val="20"/>
              </w:rPr>
              <w:t>2</w:t>
            </w:r>
            <w:r w:rsidRPr="001643F1">
              <w:rPr>
                <w:rFonts w:cs="Calibri"/>
                <w:sz w:val="20"/>
                <w:szCs w:val="20"/>
              </w:rPr>
              <w:t xml:space="preserve">.  Remuneration/Eligible Expenses </w:t>
            </w:r>
          </w:p>
          <w:p w:rsidR="001643F1" w:rsidRDefault="001643F1" w:rsidP="00551CA9">
            <w:pPr>
              <w:pStyle w:val="TableParagraph"/>
              <w:spacing w:line="195" w:lineRule="exact"/>
              <w:ind w:left="35"/>
              <w:rPr>
                <w:rFonts w:cs="Calibri"/>
                <w:sz w:val="20"/>
                <w:szCs w:val="20"/>
              </w:rPr>
            </w:pPr>
          </w:p>
          <w:p w:rsidR="001643F1" w:rsidRDefault="004154B3" w:rsidP="00551CA9">
            <w:pPr>
              <w:pStyle w:val="TableParagraph"/>
              <w:spacing w:line="195" w:lineRule="exact"/>
              <w:ind w:left="35"/>
              <w:rPr>
                <w:rFonts w:cs="Calibri"/>
                <w:sz w:val="20"/>
                <w:szCs w:val="20"/>
              </w:rPr>
            </w:pPr>
            <w:r>
              <w:rPr>
                <w:rFonts w:cs="Calibri"/>
                <w:sz w:val="20"/>
                <w:szCs w:val="20"/>
              </w:rPr>
              <w:t xml:space="preserve">The </w:t>
            </w:r>
            <w:r w:rsidR="004374F0" w:rsidRPr="004374F0">
              <w:rPr>
                <w:rFonts w:cs="Calibri"/>
                <w:sz w:val="20"/>
                <w:szCs w:val="20"/>
              </w:rPr>
              <w:t>service agency’s policies and procedures must address reimbursement of eligible expenses where appropriate (e.g. out-of-pocket expenses for the host family, travel to medical appointments, etc.).</w:t>
            </w:r>
          </w:p>
          <w:p w:rsidR="004374F0" w:rsidRDefault="004374F0" w:rsidP="00551CA9">
            <w:pPr>
              <w:pStyle w:val="TableParagraph"/>
              <w:spacing w:line="195" w:lineRule="exact"/>
              <w:ind w:left="35"/>
              <w:rPr>
                <w:rFonts w:cs="Calibri"/>
                <w:sz w:val="20"/>
                <w:szCs w:val="20"/>
              </w:rPr>
            </w:pPr>
          </w:p>
          <w:p w:rsidR="001643F1" w:rsidRPr="0081122E" w:rsidRDefault="001643F1" w:rsidP="001643F1">
            <w:pPr>
              <w:pStyle w:val="TableParagraph"/>
              <w:spacing w:line="195" w:lineRule="exact"/>
              <w:rPr>
                <w:rFonts w:cs="Calibri"/>
                <w:sz w:val="20"/>
                <w:szCs w:val="20"/>
              </w:rPr>
            </w:pPr>
            <w:r w:rsidRPr="001643F1">
              <w:rPr>
                <w:rFonts w:cs="Calibri"/>
                <w:sz w:val="20"/>
                <w:szCs w:val="20"/>
              </w:rPr>
              <w:t xml:space="preserve"> Policy Directives for Service Agencies regarding the Host Family Program 4.0</w:t>
            </w:r>
          </w:p>
        </w:tc>
        <w:tc>
          <w:tcPr>
            <w:tcW w:w="3420" w:type="dxa"/>
            <w:tcBorders>
              <w:top w:val="single" w:sz="4" w:space="0" w:color="000000"/>
              <w:left w:val="single" w:sz="4" w:space="0" w:color="000000"/>
              <w:bottom w:val="single" w:sz="4" w:space="0" w:color="000000"/>
              <w:right w:val="single" w:sz="4" w:space="0" w:color="000000"/>
            </w:tcBorders>
          </w:tcPr>
          <w:p w:rsidR="00F669E4" w:rsidRDefault="00F669E4" w:rsidP="00F80C9B">
            <w:pPr>
              <w:rPr>
                <w:rFonts w:cs="Calibri"/>
                <w:sz w:val="20"/>
                <w:szCs w:val="20"/>
              </w:rPr>
            </w:pPr>
          </w:p>
          <w:p w:rsidR="00087533" w:rsidRDefault="00087533" w:rsidP="00087533">
            <w:pPr>
              <w:rPr>
                <w:rFonts w:cs="Calibri"/>
                <w:sz w:val="20"/>
                <w:szCs w:val="20"/>
              </w:rPr>
            </w:pPr>
            <w:r>
              <w:rPr>
                <w:rFonts w:cs="Calibri"/>
                <w:sz w:val="20"/>
                <w:szCs w:val="20"/>
              </w:rPr>
              <w:t>To ensure the Host Family policies and procedures include the administration and management of funds for the Host Family placement.</w:t>
            </w:r>
          </w:p>
          <w:p w:rsidR="00087533" w:rsidRDefault="00087533" w:rsidP="00087533">
            <w:pPr>
              <w:rPr>
                <w:rFonts w:cs="Calibri"/>
                <w:sz w:val="20"/>
                <w:szCs w:val="20"/>
              </w:rPr>
            </w:pPr>
          </w:p>
          <w:p w:rsidR="00087533" w:rsidRPr="0081122E" w:rsidRDefault="00087533" w:rsidP="00087533">
            <w:pPr>
              <w:rPr>
                <w:rFonts w:cs="Calibri"/>
                <w:sz w:val="20"/>
                <w:szCs w:val="20"/>
              </w:rPr>
            </w:pPr>
            <w:r w:rsidRPr="00345A94">
              <w:rPr>
                <w:rFonts w:cs="Calibri"/>
                <w:sz w:val="20"/>
                <w:szCs w:val="20"/>
              </w:rPr>
              <w:t>In all cases, remuneration for supports and services must be provided directly to the Host Family from the ser</w:t>
            </w:r>
            <w:r>
              <w:rPr>
                <w:rFonts w:cs="Calibri"/>
                <w:sz w:val="20"/>
                <w:szCs w:val="20"/>
              </w:rPr>
              <w:t xml:space="preserve">vice agency.  As part of its role and </w:t>
            </w:r>
            <w:r w:rsidR="008530CF">
              <w:rPr>
                <w:rFonts w:cs="Calibri"/>
                <w:sz w:val="20"/>
                <w:szCs w:val="20"/>
              </w:rPr>
              <w:t>responsibilities</w:t>
            </w:r>
            <w:r>
              <w:rPr>
                <w:rFonts w:cs="Calibri"/>
                <w:sz w:val="20"/>
                <w:szCs w:val="20"/>
              </w:rPr>
              <w:t xml:space="preserve"> to match individuals with host families, and oversee host family placements, t</w:t>
            </w:r>
            <w:r w:rsidRPr="00345A94">
              <w:rPr>
                <w:rFonts w:cs="Calibri"/>
                <w:sz w:val="20"/>
                <w:szCs w:val="20"/>
              </w:rPr>
              <w:t>he service agency will set remuneration rates.</w:t>
            </w:r>
          </w:p>
        </w:tc>
        <w:tc>
          <w:tcPr>
            <w:tcW w:w="108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Pr="0081122E" w:rsidRDefault="00B14788" w:rsidP="001643F1">
            <w:pPr>
              <w:jc w:val="center"/>
              <w:rPr>
                <w:rFonts w:cs="Calibri"/>
                <w:sz w:val="20"/>
                <w:szCs w:val="20"/>
              </w:rPr>
            </w:pPr>
            <w:r>
              <w:rPr>
                <w:rFonts w:cs="Calibri"/>
                <w:sz w:val="20"/>
                <w:szCs w:val="20"/>
              </w:rPr>
              <w:t>LOW</w:t>
            </w:r>
          </w:p>
        </w:tc>
        <w:tc>
          <w:tcPr>
            <w:tcW w:w="2160" w:type="dxa"/>
            <w:tcBorders>
              <w:top w:val="single" w:sz="4" w:space="0" w:color="000000"/>
              <w:left w:val="single" w:sz="4" w:space="0" w:color="000000"/>
              <w:bottom w:val="single" w:sz="4" w:space="0" w:color="000000"/>
              <w:right w:val="single" w:sz="4" w:space="0" w:color="000000"/>
            </w:tcBorders>
          </w:tcPr>
          <w:p w:rsidR="001643F1" w:rsidRDefault="001643F1" w:rsidP="001643F1">
            <w:pPr>
              <w:rPr>
                <w:rFonts w:cs="Calibri"/>
                <w:sz w:val="20"/>
                <w:szCs w:val="20"/>
              </w:rPr>
            </w:pPr>
          </w:p>
          <w:p w:rsidR="00F669E4" w:rsidRPr="001643F1" w:rsidRDefault="001643F1" w:rsidP="001643F1">
            <w:pPr>
              <w:rPr>
                <w:rFonts w:cs="Calibri"/>
                <w:sz w:val="20"/>
                <w:szCs w:val="20"/>
              </w:rPr>
            </w:pPr>
            <w:r w:rsidRPr="001643F1">
              <w:rPr>
                <w:rFonts w:cs="Calibri"/>
                <w:sz w:val="20"/>
                <w:szCs w:val="20"/>
              </w:rPr>
              <w:t>Agency written policies</w:t>
            </w:r>
            <w:r w:rsidR="001228E5">
              <w:rPr>
                <w:rFonts w:cs="Calibri"/>
                <w:sz w:val="20"/>
                <w:szCs w:val="20"/>
              </w:rPr>
              <w:t xml:space="preserve"> and procedures</w:t>
            </w:r>
            <w:r w:rsidRPr="001643F1">
              <w:rPr>
                <w:rFonts w:cs="Calibri"/>
                <w:sz w:val="20"/>
                <w:szCs w:val="20"/>
              </w:rPr>
              <w:t xml:space="preserve"> include reimbursement of eligible expenses where appropriate.</w:t>
            </w:r>
          </w:p>
        </w:tc>
        <w:tc>
          <w:tcPr>
            <w:tcW w:w="261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Pr="0081122E" w:rsidRDefault="004374F0" w:rsidP="00EF42E8">
            <w:pPr>
              <w:rPr>
                <w:rFonts w:cs="Calibri"/>
                <w:sz w:val="20"/>
                <w:szCs w:val="20"/>
              </w:rPr>
            </w:pPr>
            <w:r w:rsidRPr="004374F0">
              <w:rPr>
                <w:rFonts w:cs="Calibri"/>
                <w:sz w:val="20"/>
                <w:szCs w:val="20"/>
              </w:rPr>
              <w:t>The service agency does not have written policies and procedures to address reimbursement of eligible expenses where appropriate.</w:t>
            </w:r>
          </w:p>
        </w:tc>
        <w:tc>
          <w:tcPr>
            <w:tcW w:w="216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Default="00F669E4" w:rsidP="00EF42E8">
            <w:pPr>
              <w:rPr>
                <w:rFonts w:cs="Calibri"/>
                <w:sz w:val="20"/>
                <w:szCs w:val="20"/>
              </w:rPr>
            </w:pPr>
            <w:r w:rsidRPr="0081122E">
              <w:rPr>
                <w:rFonts w:cs="Calibri"/>
                <w:sz w:val="20"/>
                <w:szCs w:val="20"/>
              </w:rPr>
              <w:t>Final/approved written &amp; dated policies and procedures</w:t>
            </w:r>
            <w:r>
              <w:rPr>
                <w:rFonts w:cs="Calibri"/>
                <w:sz w:val="20"/>
                <w:szCs w:val="20"/>
              </w:rPr>
              <w:t>.</w:t>
            </w: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tbl>
      <w:tblPr>
        <w:tblW w:w="5000" w:type="pct"/>
        <w:tblLayout w:type="fixed"/>
        <w:tblCellMar>
          <w:left w:w="0" w:type="dxa"/>
          <w:right w:w="0" w:type="dxa"/>
        </w:tblCellMar>
        <w:tblLook w:val="01E0" w:firstRow="1" w:lastRow="1" w:firstColumn="1" w:lastColumn="1" w:noHBand="0" w:noVBand="0"/>
      </w:tblPr>
      <w:tblGrid>
        <w:gridCol w:w="3397"/>
        <w:gridCol w:w="3390"/>
        <w:gridCol w:w="1142"/>
        <w:gridCol w:w="2219"/>
        <w:gridCol w:w="2581"/>
        <w:gridCol w:w="2141"/>
      </w:tblGrid>
      <w:tr w:rsidR="001228E5" w:rsidRPr="0081122E" w:rsidTr="00637B60">
        <w:trPr>
          <w:trHeight w:val="960"/>
        </w:trPr>
        <w:tc>
          <w:tcPr>
            <w:tcW w:w="114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1140"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38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1228E5" w:rsidP="000F6AE8">
            <w:pPr>
              <w:jc w:val="center"/>
              <w:rPr>
                <w:rFonts w:cs="Calibri"/>
              </w:rPr>
            </w:pPr>
            <w:r>
              <w:rPr>
                <w:rFonts w:cs="Calibri"/>
                <w:b/>
              </w:rPr>
              <w:t>Risk Rating</w:t>
            </w:r>
          </w:p>
        </w:tc>
        <w:tc>
          <w:tcPr>
            <w:tcW w:w="74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868"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721"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1228E5" w:rsidRPr="0081122E" w:rsidTr="00637B60">
        <w:trPr>
          <w:trHeight w:hRule="exact" w:val="7818"/>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2216E4">
            <w:pPr>
              <w:rPr>
                <w:sz w:val="20"/>
                <w:szCs w:val="20"/>
              </w:rPr>
            </w:pPr>
          </w:p>
          <w:p w:rsidR="004228FD" w:rsidRPr="002216E4" w:rsidRDefault="002216E4" w:rsidP="002216E4">
            <w:pPr>
              <w:rPr>
                <w:sz w:val="20"/>
                <w:szCs w:val="20"/>
              </w:rPr>
            </w:pPr>
            <w:r w:rsidRPr="002216E4">
              <w:rPr>
                <w:sz w:val="20"/>
                <w:szCs w:val="20"/>
              </w:rPr>
              <w:t>5</w:t>
            </w:r>
            <w:r w:rsidR="004228FD" w:rsidRPr="002216E4">
              <w:rPr>
                <w:sz w:val="20"/>
                <w:szCs w:val="20"/>
              </w:rPr>
              <w:t xml:space="preserve">1. </w:t>
            </w:r>
            <w:r>
              <w:rPr>
                <w:sz w:val="20"/>
                <w:szCs w:val="20"/>
              </w:rPr>
              <w:t>Screening Criteria</w:t>
            </w:r>
            <w:r w:rsidR="004228FD" w:rsidRPr="002216E4">
              <w:rPr>
                <w:sz w:val="20"/>
                <w:szCs w:val="20"/>
              </w:rPr>
              <w:t xml:space="preserve">, </w:t>
            </w:r>
            <w:r>
              <w:rPr>
                <w:sz w:val="20"/>
                <w:szCs w:val="20"/>
              </w:rPr>
              <w:t>Family Member</w:t>
            </w:r>
          </w:p>
          <w:p w:rsidR="004228FD" w:rsidRPr="002216E4" w:rsidRDefault="004228FD" w:rsidP="002216E4">
            <w:pPr>
              <w:rPr>
                <w:sz w:val="20"/>
                <w:szCs w:val="20"/>
              </w:rPr>
            </w:pPr>
          </w:p>
          <w:p w:rsidR="0046260B" w:rsidRDefault="004374F0" w:rsidP="002216E4">
            <w:pPr>
              <w:rPr>
                <w:color w:val="000000"/>
                <w:sz w:val="20"/>
                <w:szCs w:val="20"/>
              </w:rPr>
            </w:pPr>
            <w:r w:rsidRPr="004374F0">
              <w:rPr>
                <w:color w:val="000000"/>
                <w:sz w:val="20"/>
                <w:szCs w:val="20"/>
              </w:rPr>
              <w:t>Host Families cannot be a family member</w:t>
            </w:r>
            <w:r w:rsidR="00AC5DC6">
              <w:rPr>
                <w:color w:val="000000"/>
                <w:sz w:val="20"/>
                <w:szCs w:val="20"/>
              </w:rPr>
              <w:t>, as defined in the definition section of the policy directive,</w:t>
            </w:r>
            <w:r w:rsidRPr="004374F0">
              <w:rPr>
                <w:color w:val="000000"/>
                <w:sz w:val="20"/>
                <w:szCs w:val="20"/>
              </w:rPr>
              <w:t xml:space="preserve"> of the individual with a developmental disability</w:t>
            </w:r>
            <w:r w:rsidR="00AC5DC6">
              <w:rPr>
                <w:color w:val="000000"/>
                <w:sz w:val="20"/>
                <w:szCs w:val="20"/>
              </w:rPr>
              <w:t>.</w:t>
            </w:r>
            <w:r w:rsidRPr="004374F0">
              <w:rPr>
                <w:color w:val="000000"/>
                <w:sz w:val="20"/>
                <w:szCs w:val="20"/>
              </w:rPr>
              <w:t xml:space="preserve"> </w:t>
            </w:r>
          </w:p>
          <w:p w:rsidR="004374F0" w:rsidRDefault="004374F0" w:rsidP="002216E4">
            <w:pPr>
              <w:rPr>
                <w:color w:val="000000"/>
                <w:sz w:val="20"/>
                <w:szCs w:val="20"/>
              </w:rPr>
            </w:pPr>
          </w:p>
          <w:p w:rsidR="002216E4" w:rsidRPr="002216E4" w:rsidRDefault="002216E4" w:rsidP="002216E4">
            <w:pPr>
              <w:rPr>
                <w:color w:val="000000"/>
                <w:sz w:val="20"/>
                <w:szCs w:val="20"/>
              </w:rPr>
            </w:pPr>
            <w:r w:rsidRPr="002216E4">
              <w:rPr>
                <w:color w:val="000000"/>
                <w:sz w:val="20"/>
                <w:szCs w:val="20"/>
              </w:rPr>
              <w:t>Policy Directives for Service Agencies regarding the Host Family Program 1.</w:t>
            </w:r>
            <w:r>
              <w:rPr>
                <w:color w:val="000000"/>
                <w:sz w:val="20"/>
                <w:szCs w:val="20"/>
              </w:rPr>
              <w:t>0</w:t>
            </w:r>
          </w:p>
          <w:p w:rsidR="004228FD" w:rsidRPr="00F71B89" w:rsidRDefault="004228FD" w:rsidP="000F6AE8">
            <w:pPr>
              <w:widowControl/>
              <w:rPr>
                <w:rFonts w:cs="Calibri"/>
                <w:sz w:val="16"/>
                <w:szCs w:val="16"/>
              </w:rPr>
            </w:pPr>
          </w:p>
          <w:p w:rsidR="004228FD" w:rsidRPr="0081122E" w:rsidRDefault="004228FD" w:rsidP="000F6AE8">
            <w:pPr>
              <w:rPr>
                <w:rFonts w:cs="Calibri"/>
                <w:sz w:val="20"/>
                <w:szCs w:val="20"/>
              </w:rPr>
            </w:pPr>
          </w:p>
          <w:p w:rsidR="004228FD" w:rsidRPr="0081122E" w:rsidRDefault="00AC5DC6" w:rsidP="000F6AE8">
            <w:pPr>
              <w:rPr>
                <w:rFonts w:cs="Calibri"/>
                <w:sz w:val="20"/>
                <w:szCs w:val="20"/>
              </w:rPr>
            </w:pPr>
            <w:r>
              <w:rPr>
                <w:rFonts w:cs="Calibri"/>
                <w:sz w:val="20"/>
                <w:szCs w:val="20"/>
              </w:rPr>
              <w:t>Note:  family member is the defined term in the directive</w:t>
            </w:r>
          </w:p>
          <w:p w:rsidR="004228FD" w:rsidRPr="0081122E" w:rsidRDefault="004228FD" w:rsidP="000F6AE8">
            <w:pPr>
              <w:pStyle w:val="TableParagraph"/>
              <w:spacing w:line="200" w:lineRule="exact"/>
              <w:ind w:left="35" w:right="38"/>
              <w:rPr>
                <w:rFonts w:cs="Calibri"/>
                <w:sz w:val="20"/>
                <w:szCs w:val="20"/>
              </w:rPr>
            </w:pPr>
          </w:p>
        </w:tc>
        <w:tc>
          <w:tcPr>
            <w:tcW w:w="1140" w:type="pct"/>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4228FD" w:rsidRDefault="004154B3" w:rsidP="0064099F">
            <w:pPr>
              <w:autoSpaceDE w:val="0"/>
              <w:autoSpaceDN w:val="0"/>
              <w:adjustRightInd w:val="0"/>
              <w:rPr>
                <w:rFonts w:cs="Calibri"/>
                <w:sz w:val="20"/>
                <w:szCs w:val="20"/>
              </w:rPr>
            </w:pPr>
            <w:r>
              <w:rPr>
                <w:rFonts w:cs="Calibri"/>
                <w:sz w:val="20"/>
                <w:szCs w:val="20"/>
              </w:rPr>
              <w:t>The intent of the program is to match an individual with a non-fami</w:t>
            </w:r>
            <w:r w:rsidR="001228E5">
              <w:rPr>
                <w:rFonts w:cs="Calibri"/>
                <w:sz w:val="20"/>
                <w:szCs w:val="20"/>
              </w:rPr>
              <w:t>ly Host Family.</w:t>
            </w:r>
          </w:p>
          <w:p w:rsidR="001228E5" w:rsidRDefault="001228E5" w:rsidP="0064099F">
            <w:pPr>
              <w:autoSpaceDE w:val="0"/>
              <w:autoSpaceDN w:val="0"/>
              <w:adjustRightInd w:val="0"/>
              <w:rPr>
                <w:rFonts w:cs="Calibri"/>
                <w:sz w:val="20"/>
                <w:szCs w:val="20"/>
              </w:rPr>
            </w:pPr>
          </w:p>
          <w:p w:rsidR="001228E5" w:rsidRDefault="001228E5">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outlines the Host Family screening process.</w:t>
            </w:r>
          </w:p>
        </w:tc>
        <w:tc>
          <w:tcPr>
            <w:tcW w:w="384" w:type="pct"/>
            <w:tcBorders>
              <w:top w:val="single" w:sz="4" w:space="0" w:color="000000"/>
              <w:left w:val="single" w:sz="4" w:space="0" w:color="000000"/>
              <w:bottom w:val="single" w:sz="4" w:space="0" w:color="000000"/>
              <w:right w:val="single" w:sz="4" w:space="0" w:color="000000"/>
            </w:tcBorders>
          </w:tcPr>
          <w:p w:rsidR="0046260B" w:rsidRDefault="0046260B" w:rsidP="002216E4">
            <w:pPr>
              <w:jc w:val="center"/>
              <w:rPr>
                <w:rFonts w:cs="Calibri"/>
                <w:sz w:val="20"/>
                <w:szCs w:val="20"/>
              </w:rPr>
            </w:pPr>
          </w:p>
          <w:p w:rsidR="004228FD" w:rsidRPr="0081122E" w:rsidRDefault="001A0B33" w:rsidP="00B14788">
            <w:pPr>
              <w:jc w:val="center"/>
              <w:rPr>
                <w:rFonts w:cs="Calibri"/>
                <w:sz w:val="20"/>
                <w:szCs w:val="20"/>
              </w:rPr>
            </w:pPr>
            <w:r>
              <w:rPr>
                <w:rFonts w:cs="Calibri"/>
                <w:sz w:val="20"/>
                <w:szCs w:val="20"/>
              </w:rPr>
              <w:t>M</w:t>
            </w:r>
            <w:r w:rsidR="00B14788">
              <w:rPr>
                <w:rFonts w:cs="Calibri"/>
                <w:sz w:val="20"/>
                <w:szCs w:val="20"/>
              </w:rPr>
              <w:t>ODERATE</w:t>
            </w:r>
          </w:p>
        </w:tc>
        <w:tc>
          <w:tcPr>
            <w:tcW w:w="746"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2216E4" w:rsidP="000F6AE8">
            <w:pPr>
              <w:autoSpaceDE w:val="0"/>
              <w:autoSpaceDN w:val="0"/>
              <w:adjustRightInd w:val="0"/>
              <w:rPr>
                <w:rFonts w:asciiTheme="minorHAnsi" w:hAnsiTheme="minorHAnsi" w:cstheme="minorHAnsi"/>
                <w:sz w:val="20"/>
                <w:szCs w:val="20"/>
              </w:rPr>
            </w:pPr>
            <w:r w:rsidRPr="002216E4">
              <w:rPr>
                <w:rFonts w:cs="Calibri"/>
                <w:sz w:val="20"/>
                <w:szCs w:val="20"/>
              </w:rPr>
              <w:t>Recruitment records; Application Forms, Intake/New Service Forms; Service Agreements; CRC and Character References; Screening Tools &amp; Records; Referral documents.</w:t>
            </w:r>
          </w:p>
          <w:p w:rsidR="004228FD" w:rsidRPr="00F71B89" w:rsidRDefault="004228FD" w:rsidP="000F6AE8">
            <w:pPr>
              <w:autoSpaceDE w:val="0"/>
              <w:autoSpaceDN w:val="0"/>
              <w:adjustRightInd w:val="0"/>
              <w:rPr>
                <w:rFonts w:asciiTheme="minorHAnsi" w:hAnsiTheme="minorHAnsi" w:cstheme="minorHAnsi"/>
                <w:sz w:val="20"/>
                <w:szCs w:val="20"/>
                <w:lang w:val="en-GB"/>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8" w:type="pct"/>
            <w:tcBorders>
              <w:top w:val="single" w:sz="4" w:space="0" w:color="000000"/>
              <w:left w:val="single" w:sz="4" w:space="0" w:color="000000"/>
              <w:bottom w:val="single" w:sz="4" w:space="0" w:color="000000"/>
              <w:right w:val="single" w:sz="4" w:space="0" w:color="000000"/>
            </w:tcBorders>
          </w:tcPr>
          <w:p w:rsidR="0046260B" w:rsidRDefault="0046260B" w:rsidP="002216E4">
            <w:pPr>
              <w:rPr>
                <w:rFonts w:cs="Calibri"/>
                <w:color w:val="000000"/>
                <w:sz w:val="20"/>
                <w:szCs w:val="20"/>
              </w:rPr>
            </w:pPr>
          </w:p>
          <w:p w:rsidR="004228FD" w:rsidRDefault="00AC62B6" w:rsidP="000F6AE8">
            <w:pPr>
              <w:rPr>
                <w:rFonts w:cs="Calibri"/>
                <w:sz w:val="20"/>
                <w:szCs w:val="20"/>
              </w:rPr>
            </w:pPr>
            <w:r w:rsidRPr="00AC62B6">
              <w:rPr>
                <w:rFonts w:cs="Calibri"/>
                <w:color w:val="000000"/>
                <w:sz w:val="20"/>
                <w:szCs w:val="20"/>
              </w:rPr>
              <w:t>The Host Family provider is a family member</w:t>
            </w:r>
            <w:r w:rsidR="001228E5">
              <w:rPr>
                <w:rFonts w:cs="Calibri"/>
                <w:color w:val="000000"/>
                <w:sz w:val="20"/>
                <w:szCs w:val="20"/>
              </w:rPr>
              <w:t xml:space="preserve"> as defined in the policy directive</w:t>
            </w:r>
            <w:r w:rsidRPr="00AC62B6">
              <w:rPr>
                <w:rFonts w:cs="Calibri"/>
                <w:color w:val="000000"/>
                <w:sz w:val="20"/>
                <w:szCs w:val="20"/>
              </w:rPr>
              <w:t xml:space="preserve"> of the person with a developmental disability.</w:t>
            </w:r>
          </w:p>
        </w:tc>
        <w:tc>
          <w:tcPr>
            <w:tcW w:w="721"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4228FD" w:rsidP="000F6AE8">
            <w:pPr>
              <w:rPr>
                <w:rFonts w:cs="Calibri"/>
                <w:sz w:val="20"/>
                <w:szCs w:val="20"/>
              </w:rPr>
            </w:pPr>
            <w:r>
              <w:rPr>
                <w:rFonts w:cs="Calibri"/>
                <w:sz w:val="20"/>
                <w:szCs w:val="20"/>
              </w:rPr>
              <w:t>A letter and/or documentation confirming completion of corrective action.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Layout w:type="fixed"/>
        <w:tblCellMar>
          <w:left w:w="0" w:type="dxa"/>
          <w:right w:w="0" w:type="dxa"/>
        </w:tblCellMar>
        <w:tblLook w:val="01E0" w:firstRow="1" w:lastRow="1" w:firstColumn="1" w:lastColumn="1" w:noHBand="0" w:noVBand="0"/>
      </w:tblPr>
      <w:tblGrid>
        <w:gridCol w:w="3490"/>
        <w:gridCol w:w="3195"/>
        <w:gridCol w:w="1241"/>
        <w:gridCol w:w="2544"/>
        <w:gridCol w:w="2544"/>
        <w:gridCol w:w="1856"/>
      </w:tblGrid>
      <w:tr w:rsidR="004228FD" w:rsidRPr="0081122E" w:rsidTr="00AF3033">
        <w:trPr>
          <w:trHeight w:val="960"/>
        </w:trPr>
        <w:tc>
          <w:tcPr>
            <w:tcW w:w="117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107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41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CF34B2" w:rsidP="000F6AE8">
            <w:pPr>
              <w:jc w:val="center"/>
              <w:rPr>
                <w:rFonts w:cs="Calibri"/>
              </w:rPr>
            </w:pPr>
            <w:r>
              <w:rPr>
                <w:rFonts w:cs="Calibri"/>
                <w:b/>
              </w:rPr>
              <w:t>Risk Rating</w:t>
            </w:r>
          </w:p>
        </w:tc>
        <w:tc>
          <w:tcPr>
            <w:tcW w:w="85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85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62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4228FD" w:rsidRPr="0081122E" w:rsidTr="00AF3033">
        <w:trPr>
          <w:trHeight w:hRule="exact" w:val="7818"/>
        </w:trPr>
        <w:tc>
          <w:tcPr>
            <w:tcW w:w="1173"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46260B">
            <w:pPr>
              <w:pStyle w:val="TableParagraph"/>
              <w:spacing w:before="48"/>
              <w:ind w:left="35"/>
              <w:rPr>
                <w:rFonts w:cs="Calibri"/>
                <w:sz w:val="20"/>
                <w:szCs w:val="20"/>
              </w:rPr>
            </w:pPr>
          </w:p>
          <w:p w:rsidR="004228FD" w:rsidRPr="0081122E" w:rsidRDefault="002216E4" w:rsidP="0046260B">
            <w:pPr>
              <w:pStyle w:val="TableParagraph"/>
              <w:spacing w:before="48"/>
              <w:rPr>
                <w:rFonts w:cs="Calibri"/>
                <w:sz w:val="20"/>
                <w:szCs w:val="20"/>
              </w:rPr>
            </w:pPr>
            <w:r w:rsidRPr="0046260B">
              <w:rPr>
                <w:rFonts w:cs="Calibri"/>
                <w:sz w:val="20"/>
                <w:szCs w:val="20"/>
              </w:rPr>
              <w:t>52</w:t>
            </w:r>
            <w:r w:rsidR="004228FD" w:rsidRPr="0046260B">
              <w:rPr>
                <w:rFonts w:cs="Calibri"/>
                <w:sz w:val="20"/>
                <w:szCs w:val="20"/>
              </w:rPr>
              <w:t xml:space="preserve">. </w:t>
            </w:r>
            <w:r w:rsidR="00DD2992" w:rsidRPr="00DD2992">
              <w:rPr>
                <w:rFonts w:cs="Calibri"/>
                <w:sz w:val="20"/>
                <w:szCs w:val="20"/>
              </w:rPr>
              <w:t>Cap, Host Family Placements</w:t>
            </w:r>
          </w:p>
          <w:p w:rsidR="004228FD" w:rsidRPr="0081122E" w:rsidRDefault="004228FD" w:rsidP="0046260B">
            <w:pPr>
              <w:pStyle w:val="TableParagraph"/>
              <w:spacing w:before="7" w:line="190" w:lineRule="exact"/>
              <w:rPr>
                <w:rFonts w:cs="Calibri"/>
                <w:sz w:val="20"/>
                <w:szCs w:val="20"/>
              </w:rPr>
            </w:pPr>
          </w:p>
          <w:p w:rsidR="00DD2992" w:rsidRDefault="00AC62B6" w:rsidP="0046260B">
            <w:pPr>
              <w:rPr>
                <w:rFonts w:cs="Calibri"/>
                <w:color w:val="000000"/>
                <w:sz w:val="20"/>
                <w:szCs w:val="20"/>
              </w:rPr>
            </w:pPr>
            <w:r w:rsidRPr="00AC62B6">
              <w:rPr>
                <w:rFonts w:cs="Calibri"/>
                <w:color w:val="000000"/>
                <w:sz w:val="20"/>
                <w:szCs w:val="20"/>
              </w:rPr>
              <w:t>There can be no more than two placements (i.e. persons placed - children and/or adults) in a host family’s home. This includes children or adults who have been placed in the host family’s home by other service providers</w:t>
            </w:r>
            <w:r w:rsidR="00AC5DC6">
              <w:rPr>
                <w:rFonts w:cs="Calibri"/>
                <w:color w:val="000000"/>
                <w:sz w:val="20"/>
                <w:szCs w:val="20"/>
              </w:rPr>
              <w:t xml:space="preserve"> funded by MCYS or MCSS</w:t>
            </w:r>
            <w:r w:rsidRPr="00AC62B6">
              <w:rPr>
                <w:rFonts w:cs="Calibri"/>
                <w:color w:val="000000"/>
                <w:sz w:val="20"/>
                <w:szCs w:val="20"/>
              </w:rPr>
              <w:t xml:space="preserve"> (e.g., placements made by organizations or </w:t>
            </w:r>
            <w:r w:rsidR="00AC5DC6">
              <w:rPr>
                <w:rFonts w:cs="Calibri"/>
                <w:color w:val="000000"/>
                <w:sz w:val="20"/>
                <w:szCs w:val="20"/>
              </w:rPr>
              <w:t xml:space="preserve">pursuant to </w:t>
            </w:r>
            <w:r w:rsidRPr="00AC62B6">
              <w:rPr>
                <w:rFonts w:cs="Calibri"/>
                <w:color w:val="000000"/>
                <w:sz w:val="20"/>
                <w:szCs w:val="20"/>
              </w:rPr>
              <w:t xml:space="preserve">programs other than the Host Family Program).  </w:t>
            </w:r>
          </w:p>
          <w:p w:rsidR="00AC62B6" w:rsidRDefault="00AC62B6" w:rsidP="0046260B">
            <w:pPr>
              <w:rPr>
                <w:rFonts w:cs="Calibri"/>
                <w:color w:val="000000"/>
                <w:sz w:val="20"/>
                <w:szCs w:val="20"/>
              </w:rPr>
            </w:pPr>
          </w:p>
          <w:p w:rsidR="002216E4" w:rsidRPr="002216E4" w:rsidRDefault="002216E4" w:rsidP="0046260B">
            <w:pPr>
              <w:rPr>
                <w:rFonts w:cs="Calibri"/>
                <w:color w:val="000000"/>
                <w:sz w:val="20"/>
                <w:szCs w:val="20"/>
              </w:rPr>
            </w:pPr>
            <w:r w:rsidRPr="002216E4">
              <w:rPr>
                <w:rFonts w:cs="Calibri"/>
                <w:color w:val="000000"/>
                <w:sz w:val="20"/>
                <w:szCs w:val="20"/>
              </w:rPr>
              <w:t>Policy Directives for Service Agencies regarding the Host Family Program 1.0</w:t>
            </w:r>
          </w:p>
          <w:p w:rsidR="004228FD" w:rsidRPr="00F71B89" w:rsidRDefault="004228FD" w:rsidP="000F6AE8">
            <w:pPr>
              <w:widowControl/>
              <w:rPr>
                <w:rFonts w:cs="Calibri"/>
                <w:sz w:val="16"/>
                <w:szCs w:val="16"/>
              </w:rPr>
            </w:pPr>
          </w:p>
          <w:p w:rsidR="004228FD" w:rsidRPr="0081122E" w:rsidRDefault="004228FD" w:rsidP="000F6AE8">
            <w:pPr>
              <w:rPr>
                <w:rFonts w:cs="Calibri"/>
                <w:sz w:val="20"/>
                <w:szCs w:val="20"/>
              </w:rPr>
            </w:pP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74" w:type="pct"/>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A47A45" w:rsidRDefault="00A47A45" w:rsidP="00A3221D">
            <w:pPr>
              <w:widowControl/>
              <w:contextualSpacing/>
              <w:rPr>
                <w:sz w:val="20"/>
                <w:szCs w:val="20"/>
              </w:rPr>
            </w:pPr>
            <w:r>
              <w:rPr>
                <w:sz w:val="20"/>
                <w:szCs w:val="20"/>
              </w:rPr>
              <w:t xml:space="preserve">One of the key goals of the Host Family Program (as noted in the policy directives) </w:t>
            </w:r>
            <w:r w:rsidR="00AC5DC6">
              <w:rPr>
                <w:sz w:val="20"/>
                <w:szCs w:val="20"/>
              </w:rPr>
              <w:t>is</w:t>
            </w:r>
            <w:r>
              <w:rPr>
                <w:sz w:val="20"/>
                <w:szCs w:val="20"/>
              </w:rPr>
              <w:t xml:space="preserve"> to provide a safe and secure place to live in a family home setting.  </w:t>
            </w:r>
            <w:r w:rsidR="00910F37">
              <w:rPr>
                <w:sz w:val="20"/>
                <w:szCs w:val="20"/>
              </w:rPr>
              <w:t>While the ministry recognizes that families come in many different forms and sizes, t</w:t>
            </w:r>
            <w:r>
              <w:rPr>
                <w:sz w:val="20"/>
                <w:szCs w:val="20"/>
              </w:rPr>
              <w:t>he establishment of a cap on the number of placements in a home aims to promote and maintain the feeling of family, and provide a distinction between host family residences and other residential supports (e.g., supported group living).</w:t>
            </w:r>
          </w:p>
          <w:p w:rsidR="00A47A45" w:rsidRDefault="00A47A45" w:rsidP="00A3221D">
            <w:pPr>
              <w:widowControl/>
              <w:contextualSpacing/>
              <w:rPr>
                <w:sz w:val="20"/>
                <w:szCs w:val="20"/>
              </w:rPr>
            </w:pPr>
          </w:p>
          <w:p w:rsidR="00A3221D" w:rsidRPr="00A3221D" w:rsidRDefault="00AC5DC6" w:rsidP="00A3221D">
            <w:pPr>
              <w:widowControl/>
              <w:contextualSpacing/>
              <w:rPr>
                <w:sz w:val="20"/>
                <w:szCs w:val="20"/>
              </w:rPr>
            </w:pPr>
            <w:r>
              <w:rPr>
                <w:sz w:val="20"/>
                <w:szCs w:val="20"/>
              </w:rPr>
              <w:t xml:space="preserve">This requirement is effective as of April 1, 2016.  </w:t>
            </w:r>
            <w:r w:rsidR="00D35B70">
              <w:rPr>
                <w:sz w:val="20"/>
                <w:szCs w:val="20"/>
              </w:rPr>
              <w:t>It is not meant to be retroactive and</w:t>
            </w:r>
            <w:r w:rsidR="00A3221D" w:rsidRPr="00A3221D">
              <w:rPr>
                <w:sz w:val="20"/>
                <w:szCs w:val="20"/>
              </w:rPr>
              <w:t xml:space="preserve"> apply to existing host family providers </w:t>
            </w:r>
            <w:r w:rsidR="00D35B70">
              <w:rPr>
                <w:sz w:val="20"/>
                <w:szCs w:val="20"/>
              </w:rPr>
              <w:t xml:space="preserve">in situations where the arrangement included more than 2 individuals </w:t>
            </w:r>
            <w:r w:rsidR="00A3221D" w:rsidRPr="00A3221D">
              <w:rPr>
                <w:sz w:val="20"/>
                <w:szCs w:val="20"/>
              </w:rPr>
              <w:t xml:space="preserve">who were part of the </w:t>
            </w:r>
            <w:r w:rsidR="00D35B70">
              <w:rPr>
                <w:sz w:val="20"/>
                <w:szCs w:val="20"/>
              </w:rPr>
              <w:t xml:space="preserve">Host Family </w:t>
            </w:r>
            <w:r w:rsidR="00A3221D" w:rsidRPr="00A3221D">
              <w:rPr>
                <w:sz w:val="20"/>
                <w:szCs w:val="20"/>
              </w:rPr>
              <w:t>program prior to April 1, 2016</w:t>
            </w:r>
            <w:r w:rsidR="00D35B70">
              <w:rPr>
                <w:sz w:val="20"/>
                <w:szCs w:val="20"/>
              </w:rPr>
              <w:t>.</w:t>
            </w:r>
          </w:p>
          <w:p w:rsidR="004228FD" w:rsidRDefault="004228FD" w:rsidP="000F6AE8">
            <w:pPr>
              <w:autoSpaceDE w:val="0"/>
              <w:autoSpaceDN w:val="0"/>
              <w:adjustRightInd w:val="0"/>
              <w:rPr>
                <w:rFonts w:cs="Calibri"/>
                <w:sz w:val="20"/>
                <w:szCs w:val="20"/>
              </w:rPr>
            </w:pPr>
          </w:p>
          <w:p w:rsidR="004228FD" w:rsidRDefault="001A0B33" w:rsidP="00182F16">
            <w:pPr>
              <w:autoSpaceDE w:val="0"/>
              <w:autoSpaceDN w:val="0"/>
              <w:adjustRightInd w:val="0"/>
              <w:rPr>
                <w:rFonts w:cs="Calibri"/>
                <w:sz w:val="20"/>
                <w:szCs w:val="20"/>
              </w:rPr>
            </w:pPr>
            <w:r>
              <w:rPr>
                <w:rFonts w:cs="Calibri"/>
                <w:sz w:val="20"/>
                <w:szCs w:val="20"/>
              </w:rPr>
              <w:t>The service agency should consider including this requirements in their written polic</w:t>
            </w:r>
            <w:r w:rsidR="002C2035">
              <w:rPr>
                <w:rFonts w:cs="Calibri"/>
                <w:sz w:val="20"/>
                <w:szCs w:val="20"/>
              </w:rPr>
              <w:t>ies and procedures that outline</w:t>
            </w:r>
            <w:r>
              <w:rPr>
                <w:rFonts w:cs="Calibri"/>
                <w:sz w:val="20"/>
                <w:szCs w:val="20"/>
              </w:rPr>
              <w:t xml:space="preserve"> the Host Family screening process.</w:t>
            </w:r>
          </w:p>
        </w:tc>
        <w:tc>
          <w:tcPr>
            <w:tcW w:w="417"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B14788" w:rsidP="0046260B">
            <w:pPr>
              <w:jc w:val="center"/>
              <w:rPr>
                <w:rFonts w:cs="Calibri"/>
                <w:sz w:val="20"/>
                <w:szCs w:val="20"/>
              </w:rPr>
            </w:pPr>
            <w:r>
              <w:rPr>
                <w:rFonts w:cs="Calibri"/>
                <w:sz w:val="20"/>
                <w:szCs w:val="20"/>
              </w:rPr>
              <w:t>HIGH</w:t>
            </w:r>
          </w:p>
          <w:p w:rsidR="004228FD" w:rsidRPr="0081122E" w:rsidRDefault="004228FD" w:rsidP="000F6AE8">
            <w:pPr>
              <w:rPr>
                <w:rFonts w:cs="Calibri"/>
                <w:sz w:val="20"/>
                <w:szCs w:val="20"/>
              </w:rPr>
            </w:pPr>
          </w:p>
        </w:tc>
        <w:tc>
          <w:tcPr>
            <w:tcW w:w="855"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46260B" w:rsidP="000F6AE8">
            <w:pPr>
              <w:autoSpaceDE w:val="0"/>
              <w:autoSpaceDN w:val="0"/>
              <w:adjustRightInd w:val="0"/>
              <w:rPr>
                <w:rFonts w:asciiTheme="minorHAnsi" w:hAnsiTheme="minorHAnsi" w:cstheme="minorHAnsi"/>
                <w:sz w:val="20"/>
                <w:szCs w:val="20"/>
              </w:rPr>
            </w:pPr>
            <w:r w:rsidRPr="0046260B">
              <w:rPr>
                <w:rFonts w:cs="Calibri"/>
                <w:sz w:val="20"/>
                <w:szCs w:val="20"/>
              </w:rPr>
              <w:t>(May have to ask directly); Recruitment records; Application Forms; Intake/New Service Forms; Service Agreements;  Screening Tools &amp; Records; Referral documents; Approval forms/letters; Correspondences from other agencies, organizations.</w:t>
            </w:r>
          </w:p>
          <w:p w:rsidR="004228FD"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autoSpaceDE w:val="0"/>
              <w:autoSpaceDN w:val="0"/>
              <w:adjustRightInd w:val="0"/>
              <w:rPr>
                <w:rFonts w:asciiTheme="minorHAnsi" w:hAnsiTheme="minorHAnsi" w:cstheme="minorHAnsi"/>
                <w:sz w:val="20"/>
                <w:szCs w:val="20"/>
                <w:lang w:val="en-GB"/>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55"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182F16" w:rsidRPr="00182F16" w:rsidRDefault="00182F16" w:rsidP="00182F16">
            <w:pPr>
              <w:autoSpaceDE w:val="0"/>
              <w:autoSpaceDN w:val="0"/>
              <w:adjustRightInd w:val="0"/>
              <w:rPr>
                <w:rFonts w:cs="Calibri"/>
                <w:sz w:val="20"/>
                <w:szCs w:val="20"/>
              </w:rPr>
            </w:pPr>
            <w:r w:rsidRPr="00182F16">
              <w:rPr>
                <w:rFonts w:cs="Calibri"/>
                <w:sz w:val="20"/>
                <w:szCs w:val="20"/>
              </w:rPr>
              <w:t>Documentation reviewed confirms that there are more than two placements in a host family's home, and these placements:</w:t>
            </w:r>
          </w:p>
          <w:p w:rsidR="00182F16" w:rsidRPr="00182F16" w:rsidRDefault="00182F16" w:rsidP="00182F16">
            <w:pPr>
              <w:autoSpaceDE w:val="0"/>
              <w:autoSpaceDN w:val="0"/>
              <w:adjustRightInd w:val="0"/>
              <w:rPr>
                <w:rFonts w:cs="Calibri"/>
                <w:sz w:val="20"/>
                <w:szCs w:val="20"/>
              </w:rPr>
            </w:pPr>
            <w:r w:rsidRPr="00182F16">
              <w:rPr>
                <w:rFonts w:cs="Calibri"/>
                <w:sz w:val="20"/>
                <w:szCs w:val="20"/>
              </w:rPr>
              <w:t>- Were not grandfathered (i.e., made before April 1, 2016); OR</w:t>
            </w:r>
          </w:p>
          <w:p w:rsidR="004228FD" w:rsidRDefault="00182F16" w:rsidP="00182F16">
            <w:pPr>
              <w:rPr>
                <w:rFonts w:cs="Calibri"/>
                <w:sz w:val="20"/>
                <w:szCs w:val="20"/>
              </w:rPr>
            </w:pPr>
            <w:r w:rsidRPr="00182F16">
              <w:rPr>
                <w:rFonts w:cs="Calibri"/>
                <w:sz w:val="20"/>
                <w:szCs w:val="20"/>
              </w:rPr>
              <w:t>- Are outside of the exemptions/extenuating circumstances</w:t>
            </w:r>
            <w:r w:rsidR="001A0B33">
              <w:rPr>
                <w:rFonts w:cs="Calibri"/>
                <w:sz w:val="20"/>
                <w:szCs w:val="20"/>
              </w:rPr>
              <w:t xml:space="preserve"> permitted in the policy directive</w:t>
            </w:r>
            <w:r w:rsidRPr="00182F16">
              <w:rPr>
                <w:rFonts w:cs="Calibri"/>
                <w:sz w:val="20"/>
                <w:szCs w:val="20"/>
              </w:rPr>
              <w:t>.</w:t>
            </w:r>
          </w:p>
        </w:tc>
        <w:tc>
          <w:tcPr>
            <w:tcW w:w="624"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4228FD" w:rsidP="000F6AE8">
            <w:pPr>
              <w:rPr>
                <w:rFonts w:cs="Calibri"/>
                <w:sz w:val="20"/>
                <w:szCs w:val="20"/>
              </w:rPr>
            </w:pPr>
            <w:r>
              <w:rPr>
                <w:rFonts w:cs="Calibri"/>
                <w:sz w:val="20"/>
                <w:szCs w:val="20"/>
              </w:rPr>
              <w:t>A letter and/or documentation confirming completion of corrective action.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230"/>
        <w:gridCol w:w="1169"/>
        <w:gridCol w:w="2477"/>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108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39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rFonts w:cs="Calibri"/>
                <w:b/>
              </w:rPr>
              <w:t>Risk Rating</w:t>
            </w:r>
          </w:p>
        </w:tc>
        <w:tc>
          <w:tcPr>
            <w:tcW w:w="83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4228FD"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46260B">
            <w:pPr>
              <w:pStyle w:val="TableParagraph"/>
              <w:spacing w:before="48"/>
              <w:ind w:left="35"/>
              <w:rPr>
                <w:rFonts w:cs="Calibri"/>
                <w:sz w:val="20"/>
                <w:szCs w:val="20"/>
              </w:rPr>
            </w:pPr>
          </w:p>
          <w:p w:rsidR="004228FD" w:rsidRPr="0081122E" w:rsidRDefault="0046260B" w:rsidP="0046260B">
            <w:pPr>
              <w:pStyle w:val="TableParagraph"/>
              <w:spacing w:before="48"/>
              <w:ind w:left="35"/>
              <w:rPr>
                <w:rFonts w:cs="Calibri"/>
                <w:sz w:val="20"/>
                <w:szCs w:val="20"/>
              </w:rPr>
            </w:pPr>
            <w:r>
              <w:rPr>
                <w:rFonts w:cs="Calibri"/>
                <w:sz w:val="20"/>
                <w:szCs w:val="20"/>
              </w:rPr>
              <w:t>53</w:t>
            </w:r>
            <w:r w:rsidR="004228FD" w:rsidRPr="0081122E">
              <w:rPr>
                <w:rFonts w:cs="Calibri"/>
                <w:sz w:val="20"/>
                <w:szCs w:val="20"/>
              </w:rPr>
              <w:t xml:space="preserve">. </w:t>
            </w:r>
            <w:r w:rsidR="00DD2992" w:rsidRPr="00DD2992">
              <w:rPr>
                <w:rFonts w:cs="Calibri"/>
                <w:sz w:val="20"/>
                <w:szCs w:val="20"/>
              </w:rPr>
              <w:t>Cap, Host Family Placements; Exemptions/Extenuating Circumstances</w:t>
            </w:r>
          </w:p>
          <w:p w:rsidR="004228FD" w:rsidRPr="0081122E" w:rsidRDefault="004228FD" w:rsidP="0046260B">
            <w:pPr>
              <w:pStyle w:val="TableParagraph"/>
              <w:spacing w:before="7" w:line="190" w:lineRule="exact"/>
              <w:rPr>
                <w:rFonts w:cs="Calibri"/>
                <w:sz w:val="20"/>
                <w:szCs w:val="20"/>
              </w:rPr>
            </w:pPr>
          </w:p>
          <w:p w:rsidR="0046260B" w:rsidRDefault="00AC62B6" w:rsidP="0046260B">
            <w:pPr>
              <w:widowControl/>
              <w:rPr>
                <w:rFonts w:cs="Calibri"/>
                <w:sz w:val="20"/>
                <w:szCs w:val="20"/>
              </w:rPr>
            </w:pPr>
            <w:r w:rsidRPr="00AC62B6">
              <w:rPr>
                <w:rFonts w:cs="Calibri"/>
                <w:sz w:val="20"/>
                <w:szCs w:val="20"/>
              </w:rPr>
              <w:t>The exemption</w:t>
            </w:r>
            <w:r w:rsidR="00A1004A">
              <w:rPr>
                <w:rFonts w:cs="Calibri"/>
                <w:sz w:val="20"/>
                <w:szCs w:val="20"/>
              </w:rPr>
              <w:t xml:space="preserve"> to the cap on the number of placements in a Host Family Home </w:t>
            </w:r>
            <w:r w:rsidRPr="00AC62B6">
              <w:rPr>
                <w:rFonts w:cs="Calibri"/>
                <w:sz w:val="20"/>
                <w:szCs w:val="20"/>
              </w:rPr>
              <w:t xml:space="preserve">may only be considered if the key considerations for screening host families are satisfied. The reasons for permitting any exemptions will be documented in writing and kept on file by the service agency. </w:t>
            </w:r>
          </w:p>
          <w:p w:rsidR="004B20ED" w:rsidRDefault="004B20ED" w:rsidP="0046260B">
            <w:pPr>
              <w:widowControl/>
              <w:rPr>
                <w:rFonts w:cs="Calibri"/>
                <w:sz w:val="20"/>
                <w:szCs w:val="20"/>
              </w:rPr>
            </w:pPr>
            <w:r w:rsidRPr="004B20ED">
              <w:rPr>
                <w:rFonts w:cs="Calibri"/>
                <w:sz w:val="20"/>
                <w:szCs w:val="20"/>
              </w:rPr>
              <w:t>The agency will also notify the Ministry of the arrangements within 10 business days where an exemption or extenuating circumstances was approved by the agency</w:t>
            </w:r>
            <w:r>
              <w:rPr>
                <w:rFonts w:ascii="Arial" w:hAnsi="Arial" w:cs="Arial"/>
              </w:rPr>
              <w:t xml:space="preserve">.  </w:t>
            </w:r>
          </w:p>
          <w:p w:rsidR="00AC62B6" w:rsidRDefault="00AC62B6" w:rsidP="0046260B">
            <w:pPr>
              <w:widowControl/>
              <w:rPr>
                <w:rFonts w:cs="Calibri"/>
                <w:sz w:val="20"/>
                <w:szCs w:val="20"/>
              </w:rPr>
            </w:pPr>
          </w:p>
          <w:p w:rsidR="004228FD" w:rsidRPr="00F71B89" w:rsidRDefault="0046260B" w:rsidP="0046260B">
            <w:pPr>
              <w:widowControl/>
              <w:rPr>
                <w:rFonts w:cs="Calibri"/>
                <w:sz w:val="16"/>
                <w:szCs w:val="16"/>
              </w:rPr>
            </w:pPr>
            <w:r w:rsidRPr="0046260B">
              <w:rPr>
                <w:rFonts w:cs="Calibri"/>
                <w:sz w:val="20"/>
                <w:szCs w:val="20"/>
              </w:rPr>
              <w:t>Policy Directives for Service Agencies regarding the Host Family Program 1.0</w:t>
            </w:r>
          </w:p>
          <w:p w:rsidR="004228FD" w:rsidRPr="0081122E" w:rsidRDefault="004228FD" w:rsidP="000F6AE8">
            <w:pPr>
              <w:rPr>
                <w:rFonts w:cs="Calibri"/>
                <w:sz w:val="20"/>
                <w:szCs w:val="20"/>
              </w:rPr>
            </w:pP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86" w:type="pct"/>
            <w:tcBorders>
              <w:top w:val="single" w:sz="4" w:space="0" w:color="000000"/>
              <w:left w:val="single" w:sz="4" w:space="0" w:color="000000"/>
              <w:bottom w:val="single" w:sz="4" w:space="0" w:color="000000"/>
              <w:right w:val="single" w:sz="4" w:space="0" w:color="000000"/>
            </w:tcBorders>
          </w:tcPr>
          <w:p w:rsidR="0046260B" w:rsidRPr="00F71B89" w:rsidRDefault="0046260B" w:rsidP="0046260B">
            <w:pPr>
              <w:widowControl/>
              <w:rPr>
                <w:rFonts w:asciiTheme="minorHAnsi" w:hAnsiTheme="minorHAnsi" w:cstheme="minorHAnsi"/>
                <w:sz w:val="20"/>
                <w:szCs w:val="20"/>
                <w:lang w:val="en-GB"/>
              </w:rPr>
            </w:pPr>
          </w:p>
          <w:p w:rsidR="00910F37" w:rsidRDefault="00910F37" w:rsidP="00910F37">
            <w:pPr>
              <w:widowControl/>
              <w:contextualSpacing/>
              <w:rPr>
                <w:sz w:val="20"/>
                <w:szCs w:val="20"/>
              </w:rPr>
            </w:pPr>
            <w:r>
              <w:rPr>
                <w:sz w:val="20"/>
                <w:szCs w:val="20"/>
              </w:rPr>
              <w:t>One of the key goals of the Host Family Program (as noted in the policy directives) are to provide a safe and secure place to live in a family home setting.  While the ministry recognizes that families come in many different forms and sizes, the establishment of a cap on the number of placements in a home aims to promote and maintain the feeling of family, and provide a distinction between host family residences and other residential supports (e.g., supported group living).</w:t>
            </w:r>
          </w:p>
          <w:p w:rsidR="00910F37" w:rsidRDefault="00910F37" w:rsidP="00A3221D">
            <w:pPr>
              <w:autoSpaceDE w:val="0"/>
              <w:autoSpaceDN w:val="0"/>
              <w:adjustRightInd w:val="0"/>
              <w:rPr>
                <w:sz w:val="20"/>
                <w:szCs w:val="20"/>
              </w:rPr>
            </w:pPr>
          </w:p>
          <w:p w:rsidR="00A3221D" w:rsidRPr="00A3221D" w:rsidRDefault="00306A8B" w:rsidP="00A3221D">
            <w:pPr>
              <w:autoSpaceDE w:val="0"/>
              <w:autoSpaceDN w:val="0"/>
              <w:adjustRightInd w:val="0"/>
              <w:rPr>
                <w:rFonts w:cs="Calibri"/>
                <w:sz w:val="20"/>
                <w:szCs w:val="20"/>
              </w:rPr>
            </w:pPr>
            <w:r>
              <w:rPr>
                <w:sz w:val="20"/>
                <w:szCs w:val="20"/>
              </w:rPr>
              <w:t>The ministry further recognizes that there are situations with extenuating circumstances, and e</w:t>
            </w:r>
            <w:r w:rsidR="00A3221D" w:rsidRPr="00A3221D">
              <w:rPr>
                <w:sz w:val="20"/>
                <w:szCs w:val="20"/>
              </w:rPr>
              <w:t>xemptions can be made for foster families, temporary placements, or individuals with common parentage (siblings)</w:t>
            </w:r>
            <w:r w:rsidR="00A3221D">
              <w:rPr>
                <w:sz w:val="20"/>
                <w:szCs w:val="20"/>
              </w:rPr>
              <w:t>.</w:t>
            </w:r>
          </w:p>
          <w:p w:rsidR="004228FD" w:rsidRDefault="004228FD" w:rsidP="000F6AE8">
            <w:pPr>
              <w:autoSpaceDE w:val="0"/>
              <w:autoSpaceDN w:val="0"/>
              <w:adjustRightInd w:val="0"/>
              <w:rPr>
                <w:rFonts w:cs="Calibri"/>
                <w:sz w:val="20"/>
                <w:szCs w:val="20"/>
              </w:rPr>
            </w:pPr>
          </w:p>
          <w:p w:rsidR="004228FD" w:rsidRDefault="00A1004A" w:rsidP="000F6AE8">
            <w:pPr>
              <w:autoSpaceDE w:val="0"/>
              <w:autoSpaceDN w:val="0"/>
              <w:adjustRightInd w:val="0"/>
              <w:rPr>
                <w:rFonts w:cs="Calibri"/>
                <w:sz w:val="20"/>
                <w:szCs w:val="20"/>
              </w:rPr>
            </w:pPr>
            <w:r>
              <w:rPr>
                <w:rFonts w:cs="Calibri"/>
                <w:sz w:val="20"/>
                <w:szCs w:val="20"/>
              </w:rPr>
              <w:t>The service agency should consider including this requirements in their written polic</w:t>
            </w:r>
            <w:r w:rsidR="002C2035">
              <w:rPr>
                <w:rFonts w:cs="Calibri"/>
                <w:sz w:val="20"/>
                <w:szCs w:val="20"/>
              </w:rPr>
              <w:t>ies and procedures that outline</w:t>
            </w:r>
            <w:r>
              <w:rPr>
                <w:rFonts w:cs="Calibri"/>
                <w:sz w:val="20"/>
                <w:szCs w:val="20"/>
              </w:rPr>
              <w:t xml:space="preserve"> the Host Family screening process.</w:t>
            </w: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tc>
        <w:tc>
          <w:tcPr>
            <w:tcW w:w="393" w:type="pct"/>
            <w:tcBorders>
              <w:top w:val="single" w:sz="4" w:space="0" w:color="000000"/>
              <w:left w:val="single" w:sz="4" w:space="0" w:color="000000"/>
              <w:bottom w:val="single" w:sz="4" w:space="0" w:color="000000"/>
              <w:right w:val="single" w:sz="4" w:space="0" w:color="000000"/>
            </w:tcBorders>
          </w:tcPr>
          <w:p w:rsidR="0046260B" w:rsidRDefault="0046260B" w:rsidP="0046260B">
            <w:pPr>
              <w:jc w:val="center"/>
              <w:rPr>
                <w:rFonts w:cs="Calibri"/>
                <w:sz w:val="20"/>
                <w:szCs w:val="20"/>
              </w:rPr>
            </w:pPr>
          </w:p>
          <w:p w:rsidR="004228FD" w:rsidRDefault="001A0B33" w:rsidP="0046260B">
            <w:pPr>
              <w:jc w:val="center"/>
              <w:rPr>
                <w:rFonts w:cs="Calibri"/>
                <w:sz w:val="20"/>
                <w:szCs w:val="20"/>
              </w:rPr>
            </w:pPr>
            <w:r>
              <w:rPr>
                <w:rFonts w:cs="Calibri"/>
                <w:sz w:val="20"/>
                <w:szCs w:val="20"/>
              </w:rPr>
              <w:t>H</w:t>
            </w:r>
            <w:r w:rsidR="00B14788">
              <w:rPr>
                <w:rFonts w:cs="Calibri"/>
                <w:sz w:val="20"/>
                <w:szCs w:val="20"/>
              </w:rPr>
              <w:t>IGH</w:t>
            </w:r>
          </w:p>
          <w:p w:rsidR="004228FD" w:rsidRPr="0081122E" w:rsidRDefault="004228FD" w:rsidP="000F6AE8">
            <w:pPr>
              <w:rPr>
                <w:rFonts w:cs="Calibri"/>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46260B" w:rsidP="000F6AE8">
            <w:pPr>
              <w:autoSpaceDE w:val="0"/>
              <w:autoSpaceDN w:val="0"/>
              <w:adjustRightInd w:val="0"/>
              <w:rPr>
                <w:rFonts w:asciiTheme="minorHAnsi" w:hAnsiTheme="minorHAnsi" w:cstheme="minorHAnsi"/>
                <w:sz w:val="20"/>
                <w:szCs w:val="20"/>
              </w:rPr>
            </w:pPr>
            <w:r w:rsidRPr="0046260B">
              <w:rPr>
                <w:rFonts w:cs="Calibri"/>
                <w:sz w:val="20"/>
                <w:szCs w:val="20"/>
              </w:rPr>
              <w:t xml:space="preserve">Recruitment records; Intake/New Service Forms; Service Agreements;  Provisional Approval Forms; Screening Tools &amp; Records; Referral documents; Approval Forms/Letters/Emails to Host Family Provider and/or to and from other agencies, organizations; Written records permitting exemptions.   </w:t>
            </w:r>
          </w:p>
          <w:p w:rsidR="004228FD" w:rsidRPr="00F71B89" w:rsidRDefault="004228FD" w:rsidP="000F6AE8">
            <w:pPr>
              <w:autoSpaceDE w:val="0"/>
              <w:autoSpaceDN w:val="0"/>
              <w:adjustRightInd w:val="0"/>
              <w:rPr>
                <w:rFonts w:asciiTheme="minorHAnsi" w:hAnsiTheme="minorHAnsi" w:cstheme="minorHAnsi"/>
                <w:sz w:val="20"/>
                <w:szCs w:val="20"/>
                <w:lang w:val="en-GB"/>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9F0A48" w:rsidP="000F6AE8">
            <w:pPr>
              <w:rPr>
                <w:rFonts w:cs="Calibri"/>
                <w:sz w:val="20"/>
                <w:szCs w:val="20"/>
              </w:rPr>
            </w:pPr>
            <w:r w:rsidRPr="009F0A48">
              <w:rPr>
                <w:rFonts w:cs="Calibri"/>
                <w:color w:val="000000"/>
                <w:sz w:val="20"/>
                <w:szCs w:val="20"/>
              </w:rPr>
              <w:t>There is no evidence to confirm that the exemption made was documented in writing and kept on file by the service agency and/or that the agency notified the Ministry of the arrangements within 10 business days where an exemption or extenuating circumstances was approved by the agency.</w:t>
            </w:r>
          </w:p>
        </w:tc>
        <w:tc>
          <w:tcPr>
            <w:tcW w:w="636"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1A0B33" w:rsidP="000F6AE8">
            <w:pPr>
              <w:rPr>
                <w:rFonts w:cs="Calibri"/>
                <w:sz w:val="20"/>
                <w:szCs w:val="20"/>
              </w:rPr>
            </w:pPr>
            <w:r w:rsidRPr="001A0B33">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4228FD"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3B2910" w:rsidRDefault="003B2910" w:rsidP="003B2910">
            <w:pPr>
              <w:pStyle w:val="TableParagraph"/>
              <w:spacing w:before="48"/>
              <w:ind w:left="35"/>
              <w:rPr>
                <w:rFonts w:cs="Calibri"/>
                <w:sz w:val="20"/>
                <w:szCs w:val="20"/>
              </w:rPr>
            </w:pPr>
          </w:p>
          <w:p w:rsidR="004228FD" w:rsidRPr="0081122E" w:rsidRDefault="003B2910" w:rsidP="003B2910">
            <w:pPr>
              <w:pStyle w:val="TableParagraph"/>
              <w:spacing w:before="48"/>
              <w:rPr>
                <w:rFonts w:cs="Calibri"/>
                <w:sz w:val="20"/>
                <w:szCs w:val="20"/>
              </w:rPr>
            </w:pPr>
            <w:r>
              <w:rPr>
                <w:rFonts w:cs="Calibri"/>
                <w:sz w:val="20"/>
                <w:szCs w:val="20"/>
              </w:rPr>
              <w:t>54</w:t>
            </w:r>
            <w:r w:rsidR="004228FD" w:rsidRPr="0081122E">
              <w:rPr>
                <w:rFonts w:cs="Calibri"/>
                <w:sz w:val="20"/>
                <w:szCs w:val="20"/>
              </w:rPr>
              <w:t xml:space="preserve">. </w:t>
            </w:r>
            <w:r>
              <w:rPr>
                <w:rFonts w:cs="Calibri"/>
                <w:sz w:val="20"/>
                <w:szCs w:val="20"/>
              </w:rPr>
              <w:t>Home Study</w:t>
            </w:r>
          </w:p>
          <w:p w:rsidR="004228FD" w:rsidRPr="0081122E" w:rsidRDefault="004228FD" w:rsidP="003B2910">
            <w:pPr>
              <w:pStyle w:val="TableParagraph"/>
              <w:spacing w:before="7" w:line="190" w:lineRule="exact"/>
              <w:rPr>
                <w:rFonts w:cs="Calibri"/>
                <w:sz w:val="20"/>
                <w:szCs w:val="20"/>
              </w:rPr>
            </w:pPr>
          </w:p>
          <w:p w:rsidR="00AC62B6" w:rsidRDefault="002C2035" w:rsidP="000F6AE8">
            <w:pPr>
              <w:rPr>
                <w:rFonts w:cs="Calibri"/>
                <w:sz w:val="20"/>
                <w:szCs w:val="20"/>
              </w:rPr>
            </w:pPr>
            <w:r w:rsidRPr="002C2035">
              <w:rPr>
                <w:rFonts w:cs="Calibri"/>
                <w:sz w:val="20"/>
                <w:szCs w:val="20"/>
              </w:rPr>
              <w:t xml:space="preserve">As a minimum performance </w:t>
            </w:r>
            <w:r>
              <w:rPr>
                <w:rFonts w:cs="Calibri"/>
                <w:sz w:val="20"/>
                <w:szCs w:val="20"/>
              </w:rPr>
              <w:t xml:space="preserve">standard, service agencies are </w:t>
            </w:r>
            <w:r w:rsidRPr="002C2035">
              <w:rPr>
                <w:rFonts w:cs="Calibri"/>
                <w:sz w:val="20"/>
                <w:szCs w:val="20"/>
              </w:rPr>
              <w:t>required to conduct a home study of the potential Host Family.</w:t>
            </w:r>
          </w:p>
          <w:p w:rsidR="002C2035" w:rsidRDefault="002C2035" w:rsidP="000F6AE8">
            <w:pPr>
              <w:rPr>
                <w:rFonts w:cs="Calibri"/>
                <w:sz w:val="20"/>
                <w:szCs w:val="20"/>
              </w:rPr>
            </w:pPr>
          </w:p>
          <w:p w:rsidR="004228FD" w:rsidRPr="0081122E" w:rsidRDefault="003B2910" w:rsidP="000F6AE8">
            <w:pPr>
              <w:rPr>
                <w:rFonts w:cs="Calibri"/>
                <w:sz w:val="20"/>
                <w:szCs w:val="20"/>
              </w:rPr>
            </w:pPr>
            <w:r>
              <w:rPr>
                <w:rFonts w:cs="Calibri"/>
                <w:sz w:val="20"/>
                <w:szCs w:val="20"/>
              </w:rPr>
              <w:t>P</w:t>
            </w:r>
            <w:r w:rsidRPr="003B2910">
              <w:rPr>
                <w:rFonts w:cs="Calibri"/>
                <w:sz w:val="20"/>
                <w:szCs w:val="20"/>
              </w:rPr>
              <w:t>olicy Directives for Service Agencies regarding the Host Family Program 1.0</w:t>
            </w: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Default="004228FD" w:rsidP="000F6AE8">
            <w:pPr>
              <w:pStyle w:val="ListParagraph"/>
              <w:rPr>
                <w:sz w:val="20"/>
              </w:rPr>
            </w:pPr>
          </w:p>
          <w:p w:rsidR="00120A9A" w:rsidRDefault="00120A9A" w:rsidP="00120A9A">
            <w:pPr>
              <w:rPr>
                <w:rFonts w:cs="Calibri"/>
                <w:sz w:val="20"/>
                <w:szCs w:val="20"/>
              </w:rPr>
            </w:pPr>
            <w:r>
              <w:rPr>
                <w:rFonts w:cs="Calibri"/>
                <w:sz w:val="20"/>
                <w:szCs w:val="20"/>
              </w:rPr>
              <w:t xml:space="preserve">The consideration and screening of potential </w:t>
            </w:r>
            <w:r w:rsidR="006B3829">
              <w:rPr>
                <w:rFonts w:cs="Calibri"/>
                <w:sz w:val="20"/>
                <w:szCs w:val="20"/>
              </w:rPr>
              <w:t xml:space="preserve">host families must include a variety of factors to enable the agency to make an informed decision as to whether or not to accept a potential host family. </w:t>
            </w:r>
          </w:p>
          <w:p w:rsidR="00120A9A" w:rsidRDefault="00120A9A" w:rsidP="00A3221D">
            <w:pPr>
              <w:widowControl/>
              <w:contextualSpacing/>
              <w:rPr>
                <w:sz w:val="20"/>
                <w:szCs w:val="20"/>
              </w:rPr>
            </w:pPr>
          </w:p>
          <w:p w:rsidR="00A3221D" w:rsidRPr="00A3221D" w:rsidRDefault="006B3829" w:rsidP="00A3221D">
            <w:pPr>
              <w:widowControl/>
              <w:contextualSpacing/>
              <w:rPr>
                <w:sz w:val="20"/>
                <w:szCs w:val="20"/>
              </w:rPr>
            </w:pPr>
            <w:r>
              <w:rPr>
                <w:sz w:val="20"/>
                <w:szCs w:val="20"/>
              </w:rPr>
              <w:t xml:space="preserve">The </w:t>
            </w:r>
            <w:r w:rsidR="00A3221D" w:rsidRPr="00A3221D">
              <w:rPr>
                <w:sz w:val="20"/>
                <w:szCs w:val="20"/>
              </w:rPr>
              <w:t>Physical check that the home and property provide a safe living environment, including fire safety, health hazards, and water quality testing, if applicable</w:t>
            </w:r>
            <w:r>
              <w:rPr>
                <w:sz w:val="20"/>
                <w:szCs w:val="20"/>
              </w:rPr>
              <w:t>, is an important part of the screening process.</w:t>
            </w:r>
          </w:p>
          <w:p w:rsidR="004228FD" w:rsidRPr="00A3221D" w:rsidRDefault="004228FD" w:rsidP="00A3221D">
            <w:pPr>
              <w:pStyle w:val="ListParagraph"/>
              <w:rPr>
                <w:rFonts w:asciiTheme="minorHAnsi" w:hAnsiTheme="minorHAnsi" w:cstheme="minorHAnsi"/>
                <w:sz w:val="20"/>
                <w:szCs w:val="20"/>
              </w:rPr>
            </w:pPr>
          </w:p>
          <w:p w:rsidR="002C2035" w:rsidRDefault="002C2035" w:rsidP="002C2035">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3B2910" w:rsidRDefault="003B2910" w:rsidP="003B2910">
            <w:pPr>
              <w:rPr>
                <w:rFonts w:cs="Calibri"/>
                <w:sz w:val="20"/>
                <w:szCs w:val="20"/>
              </w:rPr>
            </w:pPr>
          </w:p>
          <w:p w:rsidR="004228FD" w:rsidRPr="0081122E" w:rsidRDefault="00B14788" w:rsidP="003B2910">
            <w:pPr>
              <w:jc w:val="center"/>
              <w:rPr>
                <w:rFonts w:cs="Calibri"/>
                <w:sz w:val="20"/>
                <w:szCs w:val="20"/>
              </w:rPr>
            </w:pPr>
            <w:r>
              <w:rPr>
                <w:rFonts w:cs="Calibri"/>
                <w:sz w:val="20"/>
                <w:szCs w:val="20"/>
              </w:rPr>
              <w:t>HIGH</w:t>
            </w:r>
          </w:p>
        </w:tc>
        <w:tc>
          <w:tcPr>
            <w:tcW w:w="802" w:type="pct"/>
            <w:tcBorders>
              <w:top w:val="single" w:sz="4" w:space="0" w:color="000000"/>
              <w:left w:val="single" w:sz="4" w:space="0" w:color="000000"/>
              <w:bottom w:val="single" w:sz="4" w:space="0" w:color="000000"/>
              <w:right w:val="single" w:sz="4" w:space="0" w:color="000000"/>
            </w:tcBorders>
          </w:tcPr>
          <w:p w:rsidR="003B2910" w:rsidRDefault="003B2910" w:rsidP="000F6AE8">
            <w:pPr>
              <w:autoSpaceDE w:val="0"/>
              <w:autoSpaceDN w:val="0"/>
              <w:adjustRightInd w:val="0"/>
              <w:rPr>
                <w:rFonts w:cs="Calibri"/>
                <w:sz w:val="20"/>
                <w:szCs w:val="20"/>
              </w:rPr>
            </w:pPr>
          </w:p>
          <w:p w:rsidR="004228FD" w:rsidRDefault="003B2910" w:rsidP="000F6AE8">
            <w:pPr>
              <w:autoSpaceDE w:val="0"/>
              <w:autoSpaceDN w:val="0"/>
              <w:adjustRightInd w:val="0"/>
              <w:rPr>
                <w:rFonts w:asciiTheme="minorHAnsi" w:hAnsiTheme="minorHAnsi" w:cstheme="minorHAnsi"/>
                <w:sz w:val="20"/>
                <w:szCs w:val="20"/>
              </w:rPr>
            </w:pPr>
            <w:r w:rsidRPr="003B2910">
              <w:rPr>
                <w:rFonts w:cs="Calibri"/>
                <w:sz w:val="20"/>
                <w:szCs w:val="20"/>
              </w:rPr>
              <w:t>Intake/New Service Forms; Screening Tools &amp; Records; Home Study Assessment report completed prior to placement date.</w:t>
            </w:r>
          </w:p>
          <w:p w:rsidR="004228FD" w:rsidRPr="00F71B89" w:rsidRDefault="004228FD" w:rsidP="000F6AE8">
            <w:pPr>
              <w:autoSpaceDE w:val="0"/>
              <w:autoSpaceDN w:val="0"/>
              <w:adjustRightInd w:val="0"/>
              <w:rPr>
                <w:rFonts w:asciiTheme="minorHAnsi" w:hAnsiTheme="minorHAnsi" w:cstheme="minorHAnsi"/>
                <w:sz w:val="20"/>
                <w:szCs w:val="20"/>
                <w:lang w:val="en-GB"/>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3B2910" w:rsidRDefault="003B2910" w:rsidP="000F6AE8">
            <w:pPr>
              <w:rPr>
                <w:rFonts w:cs="Calibri"/>
                <w:sz w:val="20"/>
                <w:szCs w:val="20"/>
              </w:rPr>
            </w:pPr>
          </w:p>
          <w:p w:rsidR="004228FD" w:rsidRDefault="00B24EFB" w:rsidP="00B24EFB">
            <w:pPr>
              <w:rPr>
                <w:rFonts w:cs="Calibri"/>
                <w:sz w:val="20"/>
                <w:szCs w:val="20"/>
              </w:rPr>
            </w:pPr>
            <w:r>
              <w:rPr>
                <w:rFonts w:cs="Calibri"/>
                <w:sz w:val="20"/>
                <w:szCs w:val="20"/>
              </w:rPr>
              <w:t>There is no</w:t>
            </w:r>
            <w:r w:rsidR="00CC6413" w:rsidRPr="00CC6413">
              <w:rPr>
                <w:rFonts w:cs="Calibri"/>
                <w:sz w:val="20"/>
                <w:szCs w:val="20"/>
              </w:rPr>
              <w:t xml:space="preserve"> </w:t>
            </w:r>
            <w:r>
              <w:rPr>
                <w:rFonts w:cs="Calibri"/>
                <w:sz w:val="20"/>
                <w:szCs w:val="20"/>
              </w:rPr>
              <w:t>evidence</w:t>
            </w:r>
            <w:r w:rsidR="00CC6413" w:rsidRPr="00CC6413">
              <w:rPr>
                <w:rFonts w:cs="Calibri"/>
                <w:sz w:val="20"/>
                <w:szCs w:val="20"/>
              </w:rPr>
              <w:t xml:space="preserve"> to confirm that the service agency conducted a home study of the potential host family. </w:t>
            </w:r>
          </w:p>
        </w:tc>
        <w:tc>
          <w:tcPr>
            <w:tcW w:w="636" w:type="pct"/>
            <w:tcBorders>
              <w:top w:val="single" w:sz="4" w:space="0" w:color="000000"/>
              <w:left w:val="single" w:sz="4" w:space="0" w:color="000000"/>
              <w:bottom w:val="single" w:sz="4" w:space="0" w:color="000000"/>
              <w:right w:val="single" w:sz="4" w:space="0" w:color="000000"/>
            </w:tcBorders>
          </w:tcPr>
          <w:p w:rsidR="003B2910" w:rsidRDefault="003B2910" w:rsidP="000F6AE8">
            <w:pPr>
              <w:rPr>
                <w:rFonts w:cs="Calibri"/>
                <w:sz w:val="20"/>
                <w:szCs w:val="20"/>
              </w:rPr>
            </w:pPr>
          </w:p>
          <w:p w:rsidR="004228FD" w:rsidRDefault="004228FD" w:rsidP="000F6AE8">
            <w:pPr>
              <w:rPr>
                <w:rFonts w:cs="Calibri"/>
                <w:sz w:val="20"/>
                <w:szCs w:val="20"/>
              </w:rPr>
            </w:pPr>
            <w:r>
              <w:rPr>
                <w:rFonts w:cs="Calibri"/>
                <w:sz w:val="20"/>
                <w:szCs w:val="20"/>
              </w:rPr>
              <w:t>A letter and/or documentation confirming completion of corrective action.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FA39C9"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A39C9" w:rsidRDefault="00FA39C9" w:rsidP="00AE70EF">
            <w:pPr>
              <w:pStyle w:val="TableParagraph"/>
              <w:spacing w:before="48"/>
              <w:ind w:left="35"/>
              <w:rPr>
                <w:rFonts w:cs="Calibri"/>
                <w:sz w:val="20"/>
                <w:szCs w:val="20"/>
              </w:rPr>
            </w:pPr>
          </w:p>
          <w:p w:rsidR="00FA39C9" w:rsidRPr="004228FD" w:rsidRDefault="00FA39C9" w:rsidP="00FA39C9">
            <w:pPr>
              <w:spacing w:before="48"/>
              <w:ind w:left="35"/>
              <w:rPr>
                <w:rFonts w:cs="Calibri"/>
                <w:sz w:val="20"/>
                <w:szCs w:val="20"/>
              </w:rPr>
            </w:pPr>
            <w:r>
              <w:rPr>
                <w:rFonts w:cs="Calibri"/>
                <w:sz w:val="20"/>
                <w:szCs w:val="20"/>
              </w:rPr>
              <w:t>55</w:t>
            </w:r>
            <w:r w:rsidRPr="0081122E">
              <w:rPr>
                <w:rFonts w:cs="Calibri"/>
                <w:sz w:val="20"/>
                <w:szCs w:val="20"/>
              </w:rPr>
              <w:t xml:space="preserve">. </w:t>
            </w:r>
            <w:r>
              <w:rPr>
                <w:rFonts w:cs="Calibri"/>
                <w:sz w:val="20"/>
                <w:szCs w:val="20"/>
              </w:rPr>
              <w:t>Home Study</w:t>
            </w:r>
            <w:r w:rsidRPr="004228FD">
              <w:rPr>
                <w:rFonts w:cs="Calibri"/>
                <w:sz w:val="20"/>
                <w:szCs w:val="20"/>
              </w:rPr>
              <w:t xml:space="preserve">, </w:t>
            </w:r>
            <w:r>
              <w:rPr>
                <w:rFonts w:cs="Calibri"/>
                <w:sz w:val="20"/>
                <w:szCs w:val="20"/>
              </w:rPr>
              <w:t>Interviews</w:t>
            </w:r>
          </w:p>
          <w:p w:rsidR="00FA39C9" w:rsidRDefault="00FA39C9" w:rsidP="00FA39C9">
            <w:pPr>
              <w:widowControl/>
              <w:rPr>
                <w:rFonts w:cs="Calibri"/>
                <w:sz w:val="20"/>
                <w:szCs w:val="20"/>
              </w:rPr>
            </w:pPr>
          </w:p>
          <w:p w:rsidR="00711557" w:rsidRDefault="00CC6413" w:rsidP="00FA39C9">
            <w:pPr>
              <w:widowControl/>
              <w:rPr>
                <w:rFonts w:cs="Calibri"/>
                <w:sz w:val="20"/>
                <w:szCs w:val="20"/>
              </w:rPr>
            </w:pPr>
            <w:r>
              <w:rPr>
                <w:rFonts w:cs="Calibri"/>
                <w:sz w:val="20"/>
                <w:szCs w:val="20"/>
              </w:rPr>
              <w:t xml:space="preserve">The </w:t>
            </w:r>
            <w:r w:rsidR="003611AB" w:rsidRPr="003611AB">
              <w:rPr>
                <w:rFonts w:cs="Calibri"/>
                <w:sz w:val="20"/>
                <w:szCs w:val="20"/>
              </w:rPr>
              <w:t>service agencies are required to conduct a home study of the potential Host Family, based on interviews with peop</w:t>
            </w:r>
            <w:r>
              <w:rPr>
                <w:rFonts w:cs="Calibri"/>
                <w:sz w:val="20"/>
                <w:szCs w:val="20"/>
              </w:rPr>
              <w:t xml:space="preserve">le living in the home conducted </w:t>
            </w:r>
            <w:r w:rsidR="003611AB" w:rsidRPr="003611AB">
              <w:rPr>
                <w:rFonts w:cs="Calibri"/>
                <w:sz w:val="20"/>
                <w:szCs w:val="20"/>
              </w:rPr>
              <w:t>by staff from the service agency.</w:t>
            </w:r>
          </w:p>
          <w:p w:rsidR="003611AB" w:rsidRDefault="003611AB" w:rsidP="00FA39C9">
            <w:pPr>
              <w:widowControl/>
              <w:rPr>
                <w:rFonts w:cs="Calibri"/>
                <w:sz w:val="20"/>
                <w:szCs w:val="20"/>
              </w:rPr>
            </w:pPr>
          </w:p>
          <w:p w:rsidR="00FA39C9" w:rsidRPr="004228FD" w:rsidRDefault="00FA39C9" w:rsidP="00FA39C9">
            <w:pPr>
              <w:widowControl/>
              <w:rPr>
                <w:rFonts w:cs="Calibri"/>
                <w:sz w:val="16"/>
                <w:szCs w:val="16"/>
              </w:rPr>
            </w:pPr>
            <w:r w:rsidRPr="00AE70EF">
              <w:rPr>
                <w:rFonts w:cs="Calibri"/>
                <w:sz w:val="20"/>
                <w:szCs w:val="20"/>
              </w:rPr>
              <w:t>Policy Directives for Service Agencies regarding the Host Family Program 1.0</w:t>
            </w:r>
          </w:p>
          <w:p w:rsidR="00FA39C9" w:rsidRPr="0081122E" w:rsidRDefault="00FA39C9" w:rsidP="000F6AE8">
            <w:pPr>
              <w:rPr>
                <w:rFonts w:cs="Calibri"/>
                <w:sz w:val="20"/>
                <w:szCs w:val="20"/>
              </w:rPr>
            </w:pPr>
          </w:p>
          <w:p w:rsidR="00FA39C9" w:rsidRPr="0081122E" w:rsidRDefault="00FA39C9" w:rsidP="000F6AE8">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FA39C9" w:rsidRDefault="00FA39C9" w:rsidP="000F6AE8">
            <w:pPr>
              <w:autoSpaceDE w:val="0"/>
              <w:autoSpaceDN w:val="0"/>
              <w:adjustRightInd w:val="0"/>
              <w:rPr>
                <w:rFonts w:cs="Calibri"/>
                <w:sz w:val="20"/>
                <w:szCs w:val="20"/>
              </w:rPr>
            </w:pPr>
          </w:p>
          <w:p w:rsidR="006B3829" w:rsidRPr="00637B60" w:rsidRDefault="006B3829" w:rsidP="00637B60">
            <w:pPr>
              <w:rPr>
                <w:rFonts w:cs="Calibri"/>
                <w:sz w:val="20"/>
                <w:szCs w:val="20"/>
              </w:rPr>
            </w:pPr>
            <w:r>
              <w:rPr>
                <w:rFonts w:cs="Calibri"/>
                <w:sz w:val="20"/>
                <w:szCs w:val="20"/>
              </w:rPr>
              <w:t xml:space="preserve">The consideration and screening of potential host families must include a variety of factors to enable the agency to make an informed decision as to whether or not to accept a potential host family. </w:t>
            </w:r>
          </w:p>
          <w:p w:rsidR="006B3829" w:rsidRDefault="006B3829" w:rsidP="004F4C7E">
            <w:pPr>
              <w:widowControl/>
              <w:autoSpaceDE w:val="0"/>
              <w:autoSpaceDN w:val="0"/>
              <w:adjustRightInd w:val="0"/>
              <w:spacing w:after="32"/>
              <w:contextualSpacing/>
              <w:rPr>
                <w:rFonts w:eastAsiaTheme="minorHAnsi" w:cs="Calibri"/>
                <w:sz w:val="20"/>
                <w:szCs w:val="20"/>
              </w:rPr>
            </w:pPr>
          </w:p>
          <w:p w:rsidR="004F4C7E" w:rsidRPr="004F4C7E" w:rsidRDefault="006B3829" w:rsidP="004F4C7E">
            <w:pPr>
              <w:widowControl/>
              <w:autoSpaceDE w:val="0"/>
              <w:autoSpaceDN w:val="0"/>
              <w:adjustRightInd w:val="0"/>
              <w:spacing w:after="32"/>
              <w:contextualSpacing/>
              <w:rPr>
                <w:rFonts w:eastAsiaTheme="minorHAnsi" w:cs="Calibri"/>
                <w:sz w:val="20"/>
                <w:szCs w:val="20"/>
              </w:rPr>
            </w:pPr>
            <w:r>
              <w:rPr>
                <w:rFonts w:eastAsiaTheme="minorHAnsi" w:cs="Calibri"/>
                <w:sz w:val="20"/>
                <w:szCs w:val="20"/>
              </w:rPr>
              <w:t xml:space="preserve">Interviews provide a </w:t>
            </w:r>
            <w:r w:rsidR="004F4C7E" w:rsidRPr="004F4C7E">
              <w:rPr>
                <w:rFonts w:eastAsiaTheme="minorHAnsi" w:cs="Calibri"/>
                <w:sz w:val="20"/>
                <w:szCs w:val="20"/>
              </w:rPr>
              <w:t xml:space="preserve">holistic view of the family dynamics that consider family history, philosophies, attitudes, and lifestyle and support abilities. Discussion may also include the family’s philosophy on smoking / smoking in the house, drinking, pets and visits from natural family and other guests; </w:t>
            </w:r>
          </w:p>
          <w:p w:rsidR="00FA39C9" w:rsidRDefault="00FA39C9" w:rsidP="000F6AE8">
            <w:pPr>
              <w:autoSpaceDE w:val="0"/>
              <w:autoSpaceDN w:val="0"/>
              <w:adjustRightInd w:val="0"/>
              <w:rPr>
                <w:rFonts w:cs="Calibri"/>
                <w:sz w:val="20"/>
                <w:szCs w:val="20"/>
              </w:rPr>
            </w:pPr>
          </w:p>
          <w:p w:rsidR="003611AB" w:rsidRDefault="003611AB" w:rsidP="003611A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FA39C9" w:rsidRDefault="00FA39C9"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A39C9" w:rsidRDefault="00FA39C9" w:rsidP="000F6AE8">
            <w:pPr>
              <w:rPr>
                <w:rFonts w:cs="Calibri"/>
                <w:sz w:val="20"/>
                <w:szCs w:val="20"/>
              </w:rPr>
            </w:pPr>
          </w:p>
          <w:p w:rsidR="00FA39C9" w:rsidRDefault="00B14788" w:rsidP="00AE70EF">
            <w:pPr>
              <w:jc w:val="center"/>
              <w:rPr>
                <w:rFonts w:cs="Calibri"/>
                <w:sz w:val="20"/>
                <w:szCs w:val="20"/>
              </w:rPr>
            </w:pPr>
            <w:r>
              <w:rPr>
                <w:rFonts w:cs="Calibri"/>
                <w:sz w:val="20"/>
                <w:szCs w:val="20"/>
              </w:rPr>
              <w:t>HIGH</w:t>
            </w:r>
          </w:p>
          <w:p w:rsidR="00FA39C9" w:rsidRPr="0081122E" w:rsidRDefault="00FA39C9"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FA39C9" w:rsidRDefault="00FA39C9" w:rsidP="00FC67C1">
            <w:pPr>
              <w:autoSpaceDE w:val="0"/>
              <w:autoSpaceDN w:val="0"/>
              <w:adjustRightInd w:val="0"/>
              <w:rPr>
                <w:rFonts w:cs="Calibri"/>
                <w:sz w:val="20"/>
                <w:szCs w:val="20"/>
              </w:rPr>
            </w:pPr>
          </w:p>
          <w:p w:rsidR="00FA39C9" w:rsidRPr="004228FD" w:rsidRDefault="00FA39C9" w:rsidP="00FC67C1">
            <w:pPr>
              <w:autoSpaceDE w:val="0"/>
              <w:autoSpaceDN w:val="0"/>
              <w:adjustRightInd w:val="0"/>
              <w:rPr>
                <w:rFonts w:asciiTheme="minorHAnsi" w:hAnsiTheme="minorHAnsi" w:cstheme="minorHAnsi"/>
                <w:sz w:val="20"/>
                <w:szCs w:val="20"/>
              </w:rPr>
            </w:pPr>
            <w:r w:rsidRPr="006521F6">
              <w:rPr>
                <w:rFonts w:cs="Calibri"/>
                <w:sz w:val="20"/>
                <w:szCs w:val="20"/>
              </w:rPr>
              <w:t>Home Study report; Formal letters, electronic mail records</w:t>
            </w:r>
            <w:r w:rsidRPr="004228FD">
              <w:rPr>
                <w:rFonts w:asciiTheme="minorHAnsi" w:hAnsiTheme="minorHAnsi" w:cstheme="minorHAnsi"/>
                <w:sz w:val="20"/>
                <w:szCs w:val="20"/>
              </w:rPr>
              <w:t xml:space="preserve"> </w:t>
            </w:r>
          </w:p>
          <w:p w:rsidR="00FA39C9" w:rsidRPr="004228FD" w:rsidRDefault="00FA39C9" w:rsidP="00FC67C1">
            <w:pPr>
              <w:autoSpaceDE w:val="0"/>
              <w:autoSpaceDN w:val="0"/>
              <w:adjustRightInd w:val="0"/>
              <w:rPr>
                <w:rFonts w:asciiTheme="minorHAnsi" w:hAnsiTheme="minorHAnsi" w:cstheme="minorHAnsi"/>
                <w:sz w:val="20"/>
                <w:szCs w:val="20"/>
                <w:lang w:val="en-GB"/>
              </w:rPr>
            </w:pPr>
          </w:p>
          <w:p w:rsidR="00FA39C9" w:rsidRPr="004228FD" w:rsidRDefault="00FA39C9" w:rsidP="00FC67C1">
            <w:pPr>
              <w:rPr>
                <w:rFonts w:asciiTheme="minorHAnsi" w:hAnsiTheme="minorHAnsi" w:cstheme="minorHAnsi"/>
                <w:sz w:val="20"/>
                <w:szCs w:val="20"/>
              </w:rPr>
            </w:pPr>
          </w:p>
          <w:p w:rsidR="00FA39C9" w:rsidRPr="004228FD" w:rsidRDefault="00FA39C9" w:rsidP="00FC67C1">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A39C9" w:rsidRDefault="00FA39C9" w:rsidP="00FC67C1">
            <w:pPr>
              <w:rPr>
                <w:rFonts w:cs="Calibri"/>
                <w:sz w:val="20"/>
                <w:szCs w:val="20"/>
              </w:rPr>
            </w:pPr>
          </w:p>
          <w:p w:rsidR="00FA39C9" w:rsidRPr="004228FD" w:rsidRDefault="00B24EFB" w:rsidP="00B24EFB">
            <w:pPr>
              <w:rPr>
                <w:rFonts w:cs="Calibri"/>
                <w:sz w:val="20"/>
                <w:szCs w:val="20"/>
              </w:rPr>
            </w:pPr>
            <w:r>
              <w:rPr>
                <w:rFonts w:cs="Calibri"/>
                <w:sz w:val="20"/>
                <w:szCs w:val="20"/>
              </w:rPr>
              <w:t>There is no evidence to confirm that t</w:t>
            </w:r>
            <w:r w:rsidR="00711557" w:rsidRPr="00711557">
              <w:rPr>
                <w:rFonts w:cs="Calibri"/>
                <w:sz w:val="20"/>
                <w:szCs w:val="20"/>
              </w:rPr>
              <w:t>he home study</w:t>
            </w:r>
            <w:r w:rsidR="003611AB">
              <w:rPr>
                <w:rFonts w:cs="Calibri"/>
                <w:sz w:val="20"/>
                <w:szCs w:val="20"/>
              </w:rPr>
              <w:t xml:space="preserve"> of the potential Host Family was </w:t>
            </w:r>
            <w:r w:rsidR="003611AB" w:rsidRPr="003611AB">
              <w:rPr>
                <w:rFonts w:cs="Calibri"/>
                <w:sz w:val="20"/>
                <w:szCs w:val="20"/>
              </w:rPr>
              <w:t>based on interviews with people living in the home conducted by staff from the service agency.</w:t>
            </w:r>
          </w:p>
        </w:tc>
        <w:tc>
          <w:tcPr>
            <w:tcW w:w="636" w:type="pct"/>
            <w:tcBorders>
              <w:top w:val="single" w:sz="4" w:space="0" w:color="000000"/>
              <w:left w:val="single" w:sz="4" w:space="0" w:color="000000"/>
              <w:bottom w:val="single" w:sz="4" w:space="0" w:color="000000"/>
              <w:right w:val="single" w:sz="4" w:space="0" w:color="000000"/>
            </w:tcBorders>
          </w:tcPr>
          <w:p w:rsidR="00FA39C9" w:rsidRDefault="00FA39C9" w:rsidP="00FC67C1">
            <w:pPr>
              <w:rPr>
                <w:rFonts w:cs="Calibri"/>
                <w:sz w:val="20"/>
                <w:szCs w:val="20"/>
              </w:rPr>
            </w:pPr>
          </w:p>
          <w:p w:rsidR="00FA39C9" w:rsidRPr="004228FD" w:rsidRDefault="00FA39C9" w:rsidP="00FC67C1">
            <w:pPr>
              <w:rPr>
                <w:rFonts w:cs="Calibri"/>
                <w:sz w:val="20"/>
                <w:szCs w:val="20"/>
              </w:rPr>
            </w:pPr>
            <w:r w:rsidRPr="004228FD">
              <w:rPr>
                <w:rFonts w:cs="Calibri"/>
                <w:sz w:val="20"/>
                <w:szCs w:val="20"/>
              </w:rPr>
              <w:t>A letter and/or documentation confirming completion of corrective action.</w:t>
            </w:r>
          </w:p>
          <w:p w:rsidR="00FA39C9" w:rsidRPr="004228FD" w:rsidRDefault="00FA39C9" w:rsidP="00FC67C1">
            <w:pPr>
              <w:rPr>
                <w:rFonts w:cs="Calibri"/>
                <w:sz w:val="20"/>
                <w:szCs w:val="20"/>
              </w:rPr>
            </w:pPr>
          </w:p>
          <w:p w:rsidR="00FA39C9" w:rsidRPr="004228FD" w:rsidRDefault="00FA39C9" w:rsidP="00FC67C1">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870" w:type="dxa"/>
        <w:tblLayout w:type="fixed"/>
        <w:tblCellMar>
          <w:left w:w="0" w:type="dxa"/>
          <w:right w:w="0" w:type="dxa"/>
        </w:tblCellMar>
        <w:tblLook w:val="01E0" w:firstRow="1" w:lastRow="1" w:firstColumn="1" w:lastColumn="1" w:noHBand="0" w:noVBand="0"/>
      </w:tblPr>
      <w:tblGrid>
        <w:gridCol w:w="95"/>
        <w:gridCol w:w="3326"/>
        <w:gridCol w:w="104"/>
        <w:gridCol w:w="2557"/>
        <w:gridCol w:w="583"/>
        <w:gridCol w:w="747"/>
        <w:gridCol w:w="603"/>
        <w:gridCol w:w="2058"/>
        <w:gridCol w:w="328"/>
        <w:gridCol w:w="2249"/>
        <w:gridCol w:w="329"/>
        <w:gridCol w:w="1833"/>
        <w:gridCol w:w="58"/>
      </w:tblGrid>
      <w:tr w:rsidR="00F669E4" w:rsidRPr="0081122E" w:rsidTr="004228FD">
        <w:trPr>
          <w:gridBefore w:val="1"/>
          <w:gridAfter w:val="1"/>
          <w:wBefore w:w="95" w:type="dxa"/>
          <w:wAfter w:w="58" w:type="dxa"/>
          <w:trHeight w:hRule="exact" w:val="46"/>
        </w:trPr>
        <w:tc>
          <w:tcPr>
            <w:tcW w:w="3326" w:type="dxa"/>
            <w:tcBorders>
              <w:top w:val="single" w:sz="4" w:space="0" w:color="000000"/>
              <w:left w:val="single" w:sz="4" w:space="0" w:color="000000"/>
              <w:bottom w:val="single" w:sz="4" w:space="0" w:color="000000"/>
              <w:right w:val="single" w:sz="4" w:space="0" w:color="000000"/>
            </w:tcBorders>
          </w:tcPr>
          <w:p w:rsidR="00F669E4" w:rsidRPr="0081122E" w:rsidRDefault="00F669E4" w:rsidP="000A07B3">
            <w:pPr>
              <w:pStyle w:val="subsection-e"/>
              <w:rPr>
                <w:rFonts w:ascii="Calibri" w:hAnsi="Calibri" w:cs="Calibri"/>
                <w:sz w:val="20"/>
                <w:szCs w:val="20"/>
                <w:lang w:val="en-GB"/>
              </w:rPr>
            </w:pPr>
          </w:p>
        </w:tc>
        <w:tc>
          <w:tcPr>
            <w:tcW w:w="2661"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2661"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pPr>
              <w:rPr>
                <w:rFonts w:cs="Calibri"/>
                <w:sz w:val="20"/>
                <w:szCs w:val="20"/>
              </w:rPr>
            </w:pPr>
          </w:p>
        </w:tc>
        <w:tc>
          <w:tcPr>
            <w:tcW w:w="2162"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pPr>
              <w:rPr>
                <w:rFonts w:cs="Calibri"/>
                <w:sz w:val="20"/>
                <w:szCs w:val="20"/>
              </w:rPr>
            </w:pPr>
          </w:p>
        </w:tc>
      </w:tr>
      <w:tr w:rsidR="004228FD" w:rsidRPr="0081122E" w:rsidTr="00637B60">
        <w:trPr>
          <w:trHeight w:val="960"/>
        </w:trPr>
        <w:tc>
          <w:tcPr>
            <w:tcW w:w="3525" w:type="dxa"/>
            <w:gridSpan w:val="3"/>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sidRPr="00C706A7">
              <w:rPr>
                <w:rFonts w:asciiTheme="minorHAnsi" w:hAnsiTheme="minorHAnsi" w:cstheme="minorHAnsi"/>
                <w:sz w:val="24"/>
              </w:rPr>
              <w:t>Records and Documentation</w:t>
            </w:r>
          </w:p>
          <w:p w:rsidR="004228FD" w:rsidRPr="00F71B89" w:rsidRDefault="004228FD" w:rsidP="000F6AE8">
            <w:pPr>
              <w:jc w:val="center"/>
              <w:rPr>
                <w:rFonts w:cs="Calibri"/>
              </w:rPr>
            </w:pPr>
          </w:p>
        </w:tc>
        <w:tc>
          <w:tcPr>
            <w:tcW w:w="3140"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sidRPr="00F71B89">
              <w:rPr>
                <w:rFonts w:cs="Calibri"/>
                <w:b/>
              </w:rPr>
              <w:t>Intent</w:t>
            </w:r>
          </w:p>
        </w:tc>
        <w:tc>
          <w:tcPr>
            <w:tcW w:w="1350"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rFonts w:cs="Calibri"/>
                <w:b/>
              </w:rPr>
              <w:t>Risk Rating</w:t>
            </w:r>
          </w:p>
        </w:tc>
        <w:tc>
          <w:tcPr>
            <w:tcW w:w="2386"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sidRPr="00F71B89">
              <w:rPr>
                <w:rFonts w:cs="Calibri"/>
                <w:b/>
              </w:rPr>
              <w:t>Indicator</w:t>
            </w:r>
          </w:p>
          <w:p w:rsidR="004228FD" w:rsidRPr="00F71B89" w:rsidRDefault="004228FD" w:rsidP="000F6AE8">
            <w:pPr>
              <w:rPr>
                <w:rFonts w:cs="Calibri"/>
              </w:rPr>
            </w:pPr>
          </w:p>
        </w:tc>
        <w:tc>
          <w:tcPr>
            <w:tcW w:w="2578"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sidRPr="00F71B89">
              <w:rPr>
                <w:rFonts w:cs="Calibri"/>
                <w:b/>
              </w:rPr>
              <w:t>Observed Non-Compliance</w:t>
            </w:r>
          </w:p>
        </w:tc>
        <w:tc>
          <w:tcPr>
            <w:tcW w:w="1891"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sidRPr="00F71B89">
              <w:rPr>
                <w:rFonts w:cs="Calibri"/>
                <w:b/>
              </w:rPr>
              <w:t>Required for Compliance</w:t>
            </w:r>
          </w:p>
        </w:tc>
      </w:tr>
      <w:tr w:rsidR="004228FD" w:rsidRPr="0081122E" w:rsidTr="00637B60">
        <w:trPr>
          <w:trHeight w:hRule="exact" w:val="7818"/>
        </w:trPr>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rsidR="00AE70EF" w:rsidRDefault="00AE70EF" w:rsidP="00AE70EF">
            <w:pPr>
              <w:pStyle w:val="TableParagraph"/>
              <w:spacing w:before="48"/>
              <w:rPr>
                <w:rFonts w:cs="Calibri"/>
                <w:sz w:val="20"/>
                <w:szCs w:val="20"/>
              </w:rPr>
            </w:pPr>
          </w:p>
          <w:p w:rsidR="004228FD" w:rsidRPr="0081122E" w:rsidRDefault="00AE70EF" w:rsidP="00AE70EF">
            <w:pPr>
              <w:pStyle w:val="TableParagraph"/>
              <w:spacing w:before="48"/>
              <w:rPr>
                <w:rFonts w:cs="Calibri"/>
                <w:sz w:val="20"/>
                <w:szCs w:val="20"/>
              </w:rPr>
            </w:pPr>
            <w:r>
              <w:rPr>
                <w:rFonts w:cs="Calibri"/>
                <w:sz w:val="20"/>
                <w:szCs w:val="20"/>
              </w:rPr>
              <w:t>56</w:t>
            </w:r>
            <w:r w:rsidR="004228FD" w:rsidRPr="0081122E">
              <w:rPr>
                <w:rFonts w:cs="Calibri"/>
                <w:sz w:val="20"/>
                <w:szCs w:val="20"/>
              </w:rPr>
              <w:t xml:space="preserve">. </w:t>
            </w:r>
            <w:r w:rsidR="00381EE6">
              <w:rPr>
                <w:rFonts w:cs="Calibri"/>
                <w:sz w:val="20"/>
                <w:szCs w:val="20"/>
              </w:rPr>
              <w:t>Home Study</w:t>
            </w:r>
            <w:r w:rsidR="004228FD" w:rsidRPr="0081122E">
              <w:rPr>
                <w:rFonts w:cs="Calibri"/>
                <w:sz w:val="20"/>
                <w:szCs w:val="20"/>
              </w:rPr>
              <w:t xml:space="preserve">, </w:t>
            </w:r>
            <w:r w:rsidR="00381EE6">
              <w:rPr>
                <w:rFonts w:cs="Calibri"/>
                <w:sz w:val="20"/>
                <w:szCs w:val="20"/>
              </w:rPr>
              <w:t>References</w:t>
            </w:r>
          </w:p>
          <w:p w:rsidR="004228FD" w:rsidRPr="0081122E" w:rsidRDefault="004228FD" w:rsidP="00AE70EF">
            <w:pPr>
              <w:pStyle w:val="TableParagraph"/>
              <w:spacing w:before="7" w:line="190" w:lineRule="exact"/>
              <w:rPr>
                <w:rFonts w:cs="Calibri"/>
                <w:sz w:val="20"/>
                <w:szCs w:val="20"/>
              </w:rPr>
            </w:pPr>
          </w:p>
          <w:p w:rsidR="00711557" w:rsidRDefault="00CC6413" w:rsidP="000F6AE8">
            <w:pPr>
              <w:rPr>
                <w:rFonts w:cs="Calibri"/>
                <w:sz w:val="20"/>
                <w:szCs w:val="20"/>
              </w:rPr>
            </w:pPr>
            <w:r w:rsidRPr="00CC6413">
              <w:rPr>
                <w:rFonts w:cs="Calibri"/>
                <w:sz w:val="20"/>
                <w:szCs w:val="20"/>
              </w:rPr>
              <w:t>The service agencies are required to conduct a home study of the potential Host Family, based on a review of character references and police records checks, including current vulnerable sector checks (within the last six months) of all adults living on a full- or part-time basis in the host family home.</w:t>
            </w:r>
          </w:p>
          <w:p w:rsidR="00CC6413" w:rsidRDefault="00CC6413" w:rsidP="000F6AE8">
            <w:pPr>
              <w:rPr>
                <w:rFonts w:cs="Calibri"/>
                <w:sz w:val="20"/>
                <w:szCs w:val="20"/>
              </w:rPr>
            </w:pPr>
          </w:p>
          <w:p w:rsidR="004228FD" w:rsidRPr="0081122E" w:rsidRDefault="00381EE6" w:rsidP="000F6AE8">
            <w:pPr>
              <w:rPr>
                <w:rFonts w:cs="Calibri"/>
                <w:sz w:val="20"/>
                <w:szCs w:val="20"/>
              </w:rPr>
            </w:pPr>
            <w:r>
              <w:rPr>
                <w:rFonts w:cs="Calibri"/>
                <w:sz w:val="20"/>
                <w:szCs w:val="20"/>
              </w:rPr>
              <w:t>P</w:t>
            </w:r>
            <w:r w:rsidRPr="00381EE6">
              <w:rPr>
                <w:rFonts w:cs="Calibri"/>
                <w:sz w:val="20"/>
                <w:szCs w:val="20"/>
              </w:rPr>
              <w:t>olicy Directives for Service Agencies regarding the Host Family Program 1.0</w:t>
            </w: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3140" w:type="dxa"/>
            <w:gridSpan w:val="2"/>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6B3829" w:rsidRDefault="006B3829" w:rsidP="00637B60">
            <w:pPr>
              <w:rPr>
                <w:rFonts w:cs="Calibri"/>
                <w:sz w:val="20"/>
                <w:szCs w:val="20"/>
              </w:rPr>
            </w:pPr>
            <w:r>
              <w:rPr>
                <w:rFonts w:cs="Calibri"/>
                <w:sz w:val="20"/>
                <w:szCs w:val="20"/>
              </w:rPr>
              <w:t xml:space="preserve">The consideration and screening of potential host families must include a variety of factors to enable the agency to make an informed decision as to whether or not to accept a potential host family. </w:t>
            </w:r>
          </w:p>
          <w:p w:rsidR="00A3221D" w:rsidRPr="00A3221D" w:rsidRDefault="00A3221D" w:rsidP="00A3221D">
            <w:pPr>
              <w:widowControl/>
              <w:contextualSpacing/>
              <w:rPr>
                <w:rFonts w:cs="Calibri"/>
                <w:sz w:val="20"/>
                <w:szCs w:val="20"/>
              </w:rPr>
            </w:pPr>
          </w:p>
          <w:p w:rsidR="004228FD" w:rsidRPr="00A3221D" w:rsidRDefault="00A3221D" w:rsidP="00A3221D">
            <w:pPr>
              <w:autoSpaceDE w:val="0"/>
              <w:autoSpaceDN w:val="0"/>
              <w:adjustRightInd w:val="0"/>
              <w:rPr>
                <w:rFonts w:cs="Calibri"/>
                <w:sz w:val="20"/>
                <w:szCs w:val="20"/>
              </w:rPr>
            </w:pPr>
            <w:r w:rsidRPr="00A3221D">
              <w:rPr>
                <w:sz w:val="20"/>
                <w:szCs w:val="20"/>
              </w:rPr>
              <w:t>All adult part-time and full-time residents and respite providers must be screened, including a police record check</w:t>
            </w:r>
            <w:r>
              <w:rPr>
                <w:sz w:val="20"/>
                <w:szCs w:val="20"/>
              </w:rPr>
              <w:t>.</w:t>
            </w:r>
          </w:p>
          <w:p w:rsidR="004228FD" w:rsidRDefault="004228FD" w:rsidP="000F6AE8">
            <w:pPr>
              <w:autoSpaceDE w:val="0"/>
              <w:autoSpaceDN w:val="0"/>
              <w:adjustRightInd w:val="0"/>
              <w:rPr>
                <w:rFonts w:cs="Calibri"/>
                <w:sz w:val="20"/>
                <w:szCs w:val="20"/>
              </w:rPr>
            </w:pPr>
          </w:p>
          <w:p w:rsidR="00CB5EED" w:rsidRDefault="00CB5EED" w:rsidP="00CB5EED">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4228FD" w:rsidRDefault="004228FD" w:rsidP="000F6AE8">
            <w:pPr>
              <w:autoSpaceDE w:val="0"/>
              <w:autoSpaceDN w:val="0"/>
              <w:adjustRightInd w:val="0"/>
              <w:rPr>
                <w:rFonts w:cs="Calibri"/>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228FD" w:rsidRDefault="00B14788" w:rsidP="00AE70EF">
            <w:pPr>
              <w:jc w:val="center"/>
              <w:rPr>
                <w:rFonts w:cs="Calibri"/>
                <w:sz w:val="20"/>
                <w:szCs w:val="20"/>
              </w:rPr>
            </w:pPr>
            <w:r>
              <w:rPr>
                <w:rFonts w:cs="Calibri"/>
                <w:sz w:val="20"/>
                <w:szCs w:val="20"/>
              </w:rPr>
              <w:t>HIGH</w:t>
            </w:r>
          </w:p>
          <w:p w:rsidR="004228FD" w:rsidRPr="0081122E" w:rsidRDefault="004228FD" w:rsidP="000F6AE8">
            <w:pPr>
              <w:rPr>
                <w:rFonts w:cs="Calibri"/>
                <w:sz w:val="20"/>
                <w:szCs w:val="20"/>
              </w:rPr>
            </w:pPr>
          </w:p>
        </w:tc>
        <w:tc>
          <w:tcPr>
            <w:tcW w:w="2386"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autoSpaceDE w:val="0"/>
              <w:autoSpaceDN w:val="0"/>
              <w:adjustRightInd w:val="0"/>
              <w:rPr>
                <w:rFonts w:cs="Calibri"/>
                <w:sz w:val="20"/>
                <w:szCs w:val="20"/>
              </w:rPr>
            </w:pPr>
          </w:p>
          <w:p w:rsidR="004228FD" w:rsidRDefault="00381EE6" w:rsidP="000F6AE8">
            <w:pPr>
              <w:autoSpaceDE w:val="0"/>
              <w:autoSpaceDN w:val="0"/>
              <w:adjustRightInd w:val="0"/>
              <w:rPr>
                <w:rFonts w:asciiTheme="minorHAnsi" w:hAnsiTheme="minorHAnsi" w:cstheme="minorHAnsi"/>
                <w:sz w:val="20"/>
                <w:szCs w:val="20"/>
              </w:rPr>
            </w:pPr>
            <w:r w:rsidRPr="00381EE6">
              <w:rPr>
                <w:rFonts w:cs="Calibri"/>
                <w:sz w:val="20"/>
                <w:szCs w:val="20"/>
              </w:rPr>
              <w:t>Home Study report; Police Records Check dated within 6 months of providing support including Vulnerable Sector Checks, and Character References.</w:t>
            </w:r>
          </w:p>
          <w:p w:rsidR="004228FD" w:rsidRPr="00F71B89" w:rsidRDefault="004228FD" w:rsidP="000F6AE8">
            <w:pPr>
              <w:autoSpaceDE w:val="0"/>
              <w:autoSpaceDN w:val="0"/>
              <w:adjustRightInd w:val="0"/>
              <w:rPr>
                <w:rFonts w:asciiTheme="minorHAnsi" w:hAnsiTheme="minorHAnsi" w:cstheme="minorHAnsi"/>
                <w:sz w:val="20"/>
                <w:szCs w:val="20"/>
                <w:lang w:val="en-GB"/>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2578"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228FD" w:rsidRDefault="00CB5EED" w:rsidP="00B24EFB">
            <w:pPr>
              <w:rPr>
                <w:rFonts w:cs="Calibri"/>
                <w:sz w:val="20"/>
                <w:szCs w:val="20"/>
              </w:rPr>
            </w:pPr>
            <w:r w:rsidRPr="00711557">
              <w:rPr>
                <w:rFonts w:cs="Calibri"/>
                <w:sz w:val="20"/>
                <w:szCs w:val="20"/>
              </w:rPr>
              <w:t>The</w:t>
            </w:r>
            <w:r w:rsidR="00B24EFB">
              <w:rPr>
                <w:rFonts w:cs="Calibri"/>
                <w:sz w:val="20"/>
                <w:szCs w:val="20"/>
              </w:rPr>
              <w:t>re is no evidence to confirm that the</w:t>
            </w:r>
            <w:r w:rsidRPr="00711557">
              <w:rPr>
                <w:rFonts w:cs="Calibri"/>
                <w:sz w:val="20"/>
                <w:szCs w:val="20"/>
              </w:rPr>
              <w:t xml:space="preserve"> home study</w:t>
            </w:r>
            <w:r>
              <w:rPr>
                <w:rFonts w:cs="Calibri"/>
                <w:sz w:val="20"/>
                <w:szCs w:val="20"/>
              </w:rPr>
              <w:t xml:space="preserve"> of the potential Host Family was </w:t>
            </w:r>
            <w:r w:rsidRPr="003611AB">
              <w:rPr>
                <w:rFonts w:cs="Calibri"/>
                <w:sz w:val="20"/>
                <w:szCs w:val="20"/>
              </w:rPr>
              <w:t xml:space="preserve">based </w:t>
            </w:r>
            <w:r>
              <w:rPr>
                <w:rFonts w:cs="Calibri"/>
                <w:sz w:val="20"/>
                <w:szCs w:val="20"/>
              </w:rPr>
              <w:t xml:space="preserve">on a </w:t>
            </w:r>
            <w:r w:rsidR="00711557" w:rsidRPr="00711557">
              <w:rPr>
                <w:rFonts w:cs="Calibri"/>
                <w:sz w:val="20"/>
                <w:szCs w:val="20"/>
              </w:rPr>
              <w:t>review of character references and police records checks, including current vulnerable sector checks (within the last six months) of all adults living on a full- or part-time basis in the host family home.</w:t>
            </w:r>
          </w:p>
        </w:tc>
        <w:tc>
          <w:tcPr>
            <w:tcW w:w="1891"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228FD" w:rsidRDefault="004228FD" w:rsidP="000F6AE8">
            <w:pPr>
              <w:rPr>
                <w:rFonts w:cs="Calibri"/>
                <w:sz w:val="20"/>
                <w:szCs w:val="20"/>
              </w:rPr>
            </w:pPr>
            <w:r>
              <w:rPr>
                <w:rFonts w:cs="Calibri"/>
                <w:sz w:val="20"/>
                <w:szCs w:val="20"/>
              </w:rPr>
              <w:t>A letter and/or documentation confirming completion of corrective action.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before="8" w:line="180" w:lineRule="exact"/>
              <w:rPr>
                <w:rFonts w:cs="Calibri"/>
              </w:rPr>
            </w:pPr>
          </w:p>
          <w:p w:rsidR="004228FD" w:rsidRPr="004228FD" w:rsidRDefault="004228FD" w:rsidP="004228FD">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4228FD" w:rsidRPr="004228FD" w:rsidRDefault="004228FD" w:rsidP="004228FD">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983268" w:rsidP="004228FD">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line="200" w:lineRule="exact"/>
              <w:jc w:val="center"/>
              <w:rPr>
                <w:rFonts w:cs="Calibri"/>
              </w:rPr>
            </w:pPr>
          </w:p>
          <w:p w:rsidR="004228FD" w:rsidRPr="004228FD" w:rsidRDefault="004228FD" w:rsidP="004228FD">
            <w:pPr>
              <w:spacing w:line="200" w:lineRule="exact"/>
              <w:jc w:val="center"/>
              <w:rPr>
                <w:rFonts w:cs="Calibri"/>
                <w:b/>
              </w:rPr>
            </w:pPr>
          </w:p>
          <w:p w:rsidR="004228FD" w:rsidRPr="004228FD" w:rsidRDefault="004228FD" w:rsidP="004228FD">
            <w:pPr>
              <w:spacing w:line="200" w:lineRule="exact"/>
              <w:jc w:val="center"/>
              <w:rPr>
                <w:rFonts w:cs="Calibri"/>
              </w:rPr>
            </w:pPr>
            <w:r w:rsidRPr="004228FD">
              <w:rPr>
                <w:rFonts w:cs="Calibri"/>
                <w:b/>
              </w:rPr>
              <w:t>Indicator</w:t>
            </w:r>
          </w:p>
          <w:p w:rsidR="004228FD" w:rsidRPr="004228FD" w:rsidRDefault="004228FD" w:rsidP="004228FD">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rPr>
            </w:pPr>
            <w:r w:rsidRPr="004228FD">
              <w:rPr>
                <w:rFonts w:cs="Calibri"/>
                <w:b/>
              </w:rPr>
              <w:t>Required for Compliance</w:t>
            </w:r>
          </w:p>
        </w:tc>
      </w:tr>
      <w:tr w:rsidR="004228FD"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6521F6" w:rsidRDefault="006521F6" w:rsidP="006521F6">
            <w:pPr>
              <w:spacing w:before="48"/>
              <w:ind w:left="35"/>
              <w:rPr>
                <w:rFonts w:cs="Calibri"/>
                <w:sz w:val="20"/>
                <w:szCs w:val="20"/>
              </w:rPr>
            </w:pPr>
          </w:p>
          <w:p w:rsidR="004228FD" w:rsidRPr="004228FD" w:rsidRDefault="004874CB" w:rsidP="006521F6">
            <w:pPr>
              <w:spacing w:before="48"/>
              <w:ind w:left="35"/>
              <w:rPr>
                <w:rFonts w:cs="Calibri"/>
                <w:sz w:val="20"/>
                <w:szCs w:val="20"/>
              </w:rPr>
            </w:pPr>
            <w:r>
              <w:rPr>
                <w:rFonts w:cs="Calibri"/>
                <w:sz w:val="20"/>
                <w:szCs w:val="20"/>
              </w:rPr>
              <w:t>57</w:t>
            </w:r>
            <w:r w:rsidR="004228FD" w:rsidRPr="004228FD">
              <w:rPr>
                <w:rFonts w:cs="Calibri"/>
                <w:sz w:val="20"/>
                <w:szCs w:val="20"/>
              </w:rPr>
              <w:t xml:space="preserve">. </w:t>
            </w:r>
            <w:r w:rsidR="006521F6">
              <w:rPr>
                <w:rFonts w:cs="Calibri"/>
                <w:sz w:val="20"/>
                <w:szCs w:val="20"/>
              </w:rPr>
              <w:t>Home Study</w:t>
            </w:r>
            <w:r w:rsidR="004228FD" w:rsidRPr="004228FD">
              <w:rPr>
                <w:rFonts w:cs="Calibri"/>
                <w:sz w:val="20"/>
                <w:szCs w:val="20"/>
              </w:rPr>
              <w:t>,</w:t>
            </w:r>
            <w:r>
              <w:rPr>
                <w:rFonts w:cs="Calibri"/>
                <w:sz w:val="20"/>
                <w:szCs w:val="20"/>
              </w:rPr>
              <w:t xml:space="preserve"> Physical Requirements</w:t>
            </w:r>
          </w:p>
          <w:p w:rsidR="006521F6" w:rsidRDefault="006521F6" w:rsidP="006521F6">
            <w:pPr>
              <w:widowControl/>
              <w:rPr>
                <w:rFonts w:cs="Calibri"/>
                <w:sz w:val="20"/>
                <w:szCs w:val="20"/>
              </w:rPr>
            </w:pPr>
          </w:p>
          <w:p w:rsidR="004874CB" w:rsidRDefault="00CC6413" w:rsidP="006521F6">
            <w:pPr>
              <w:rPr>
                <w:rFonts w:cs="Calibri"/>
                <w:sz w:val="20"/>
                <w:szCs w:val="20"/>
              </w:rPr>
            </w:pPr>
            <w:r>
              <w:t xml:space="preserve">The </w:t>
            </w:r>
            <w:r w:rsidRPr="00CC6413">
              <w:rPr>
                <w:rFonts w:cs="Calibri"/>
                <w:sz w:val="20"/>
                <w:szCs w:val="20"/>
              </w:rPr>
              <w:t xml:space="preserve">service agencies are required to conduct a home study of the potential Host Family, based on physical verification that the home </w:t>
            </w:r>
            <w:r w:rsidR="00EE399E">
              <w:rPr>
                <w:rFonts w:cs="Calibri"/>
                <w:sz w:val="20"/>
                <w:szCs w:val="20"/>
              </w:rPr>
              <w:t xml:space="preserve">and property meet the </w:t>
            </w:r>
            <w:r w:rsidRPr="00CC6413">
              <w:rPr>
                <w:rFonts w:cs="Calibri"/>
                <w:sz w:val="20"/>
                <w:szCs w:val="20"/>
              </w:rPr>
              <w:t xml:space="preserve">requirements </w:t>
            </w:r>
            <w:r w:rsidR="00EE399E">
              <w:rPr>
                <w:rFonts w:cs="Calibri"/>
                <w:sz w:val="20"/>
                <w:szCs w:val="20"/>
              </w:rPr>
              <w:t>of a safe living environment,</w:t>
            </w:r>
            <w:r w:rsidRPr="00CC6413">
              <w:rPr>
                <w:rFonts w:cs="Calibri"/>
                <w:sz w:val="20"/>
                <w:szCs w:val="20"/>
              </w:rPr>
              <w:t xml:space="preserve"> as well as any applicable legislation and by-laws, including but not limited to: fire safety, health hazards, and water testing, if applicable.</w:t>
            </w:r>
          </w:p>
          <w:p w:rsidR="004874CB" w:rsidRDefault="004874CB" w:rsidP="006521F6">
            <w:pPr>
              <w:rPr>
                <w:rFonts w:cs="Calibri"/>
                <w:sz w:val="20"/>
                <w:szCs w:val="20"/>
              </w:rPr>
            </w:pPr>
          </w:p>
          <w:p w:rsidR="004228FD" w:rsidRPr="004228FD" w:rsidRDefault="004874CB" w:rsidP="006521F6">
            <w:pPr>
              <w:rPr>
                <w:rFonts w:cs="Calibri"/>
                <w:sz w:val="20"/>
                <w:szCs w:val="20"/>
              </w:rPr>
            </w:pPr>
            <w:r w:rsidRPr="004874CB">
              <w:rPr>
                <w:rFonts w:cs="Calibri"/>
                <w:sz w:val="20"/>
                <w:szCs w:val="20"/>
              </w:rPr>
              <w:t>Policy Directives for Service Agencies regarding the Host Family Program 1.0</w:t>
            </w:r>
          </w:p>
          <w:p w:rsidR="004228FD" w:rsidRPr="004228FD" w:rsidRDefault="004228FD" w:rsidP="004228FD">
            <w:pPr>
              <w:rPr>
                <w:rFonts w:cs="Calibri"/>
                <w:sz w:val="20"/>
                <w:szCs w:val="20"/>
              </w:rPr>
            </w:pPr>
          </w:p>
          <w:p w:rsidR="004228FD" w:rsidRPr="004228FD" w:rsidRDefault="004228FD" w:rsidP="004228FD">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Pr="004228FD" w:rsidRDefault="004228FD" w:rsidP="004228FD">
            <w:pPr>
              <w:rPr>
                <w:sz w:val="20"/>
              </w:rPr>
            </w:pPr>
          </w:p>
          <w:p w:rsidR="00973ED6" w:rsidRDefault="00973ED6" w:rsidP="00973ED6">
            <w:pPr>
              <w:rPr>
                <w:rFonts w:cs="Calibri"/>
                <w:sz w:val="20"/>
                <w:szCs w:val="20"/>
              </w:rPr>
            </w:pPr>
            <w:r>
              <w:rPr>
                <w:rFonts w:cs="Calibri"/>
                <w:sz w:val="20"/>
                <w:szCs w:val="20"/>
              </w:rPr>
              <w:t xml:space="preserve">The consideration and screening of potential host families must include a variety of factors to enable the agency to make an informed decision as to whether or not to accept a potential host family. </w:t>
            </w:r>
          </w:p>
          <w:p w:rsidR="00973ED6" w:rsidRDefault="00973ED6" w:rsidP="004F4C7E">
            <w:pPr>
              <w:shd w:val="clear" w:color="auto" w:fill="FFFFFF"/>
              <w:spacing w:line="253" w:lineRule="atLeast"/>
              <w:ind w:right="302"/>
              <w:jc w:val="both"/>
              <w:rPr>
                <w:rFonts w:eastAsia="Times New Roman" w:cstheme="minorHAnsi"/>
                <w:sz w:val="20"/>
                <w:szCs w:val="20"/>
                <w:lang w:eastAsia="en-CA"/>
              </w:rPr>
            </w:pPr>
          </w:p>
          <w:p w:rsidR="004B20ED" w:rsidRDefault="00973ED6" w:rsidP="004F4C7E">
            <w:pPr>
              <w:shd w:val="clear" w:color="auto" w:fill="FFFFFF"/>
              <w:spacing w:line="253" w:lineRule="atLeast"/>
              <w:ind w:right="302"/>
              <w:jc w:val="both"/>
              <w:rPr>
                <w:rFonts w:eastAsia="Times New Roman" w:cstheme="minorHAnsi"/>
                <w:sz w:val="20"/>
                <w:szCs w:val="20"/>
                <w:lang w:eastAsia="en-CA"/>
              </w:rPr>
            </w:pPr>
            <w:r>
              <w:rPr>
                <w:rFonts w:eastAsia="Times New Roman" w:cstheme="minorHAnsi"/>
                <w:sz w:val="20"/>
                <w:szCs w:val="20"/>
                <w:lang w:eastAsia="en-CA"/>
              </w:rPr>
              <w:t xml:space="preserve">It is important </w:t>
            </w:r>
            <w:r w:rsidR="004B20ED">
              <w:rPr>
                <w:rFonts w:eastAsia="Times New Roman" w:cstheme="minorHAnsi"/>
                <w:sz w:val="20"/>
                <w:szCs w:val="20"/>
                <w:lang w:eastAsia="en-CA"/>
              </w:rPr>
              <w:t>To ensure the home study is based on the physical verification.</w:t>
            </w:r>
          </w:p>
          <w:p w:rsidR="004B20ED" w:rsidRDefault="004B20ED" w:rsidP="004F4C7E">
            <w:pPr>
              <w:shd w:val="clear" w:color="auto" w:fill="FFFFFF"/>
              <w:spacing w:line="253" w:lineRule="atLeast"/>
              <w:ind w:right="302"/>
              <w:jc w:val="both"/>
              <w:rPr>
                <w:rFonts w:eastAsia="Times New Roman" w:cstheme="minorHAnsi"/>
                <w:sz w:val="20"/>
                <w:szCs w:val="20"/>
                <w:lang w:eastAsia="en-CA"/>
              </w:rPr>
            </w:pPr>
          </w:p>
          <w:p w:rsidR="004F4C7E" w:rsidRPr="004F4C7E" w:rsidRDefault="004F4C7E" w:rsidP="004F4C7E">
            <w:pPr>
              <w:shd w:val="clear" w:color="auto" w:fill="FFFFFF"/>
              <w:spacing w:line="253" w:lineRule="atLeast"/>
              <w:ind w:right="302"/>
              <w:jc w:val="both"/>
              <w:rPr>
                <w:rFonts w:cstheme="minorHAnsi"/>
                <w:sz w:val="20"/>
                <w:szCs w:val="20"/>
              </w:rPr>
            </w:pPr>
            <w:r w:rsidRPr="004F4C7E">
              <w:rPr>
                <w:rFonts w:eastAsia="Times New Roman" w:cstheme="minorHAnsi"/>
                <w:sz w:val="20"/>
                <w:szCs w:val="20"/>
                <w:lang w:eastAsia="en-CA"/>
              </w:rPr>
              <w:t>Physical safety verifications should be done for al</w:t>
            </w:r>
            <w:r w:rsidRPr="004F4C7E">
              <w:rPr>
                <w:rFonts w:cstheme="minorHAnsi"/>
                <w:sz w:val="20"/>
                <w:szCs w:val="20"/>
              </w:rPr>
              <w:t xml:space="preserve">l occupied homes, whether single family, semi-detached, town houses and apartments, owner-occupied or rented. </w:t>
            </w:r>
          </w:p>
          <w:p w:rsidR="004228FD" w:rsidRPr="004F4C7E" w:rsidRDefault="004228FD" w:rsidP="004F4C7E">
            <w:pPr>
              <w:rPr>
                <w:rFonts w:asciiTheme="minorHAnsi" w:hAnsiTheme="minorHAnsi" w:cstheme="minorHAnsi"/>
                <w:sz w:val="20"/>
                <w:szCs w:val="20"/>
              </w:rPr>
            </w:pPr>
          </w:p>
          <w:p w:rsidR="00B24EFB" w:rsidRDefault="00B24EFB" w:rsidP="00B24EF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4228FD" w:rsidRDefault="004228FD" w:rsidP="004228FD">
            <w:pPr>
              <w:autoSpaceDE w:val="0"/>
              <w:autoSpaceDN w:val="0"/>
              <w:adjustRightInd w:val="0"/>
              <w:rPr>
                <w:rFonts w:cs="Calibri"/>
                <w:sz w:val="20"/>
                <w:szCs w:val="20"/>
              </w:rPr>
            </w:pPr>
          </w:p>
          <w:p w:rsidR="004F4C7E" w:rsidRPr="004228FD" w:rsidRDefault="004F4C7E"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6521F6" w:rsidRDefault="006521F6" w:rsidP="00AE70EF">
            <w:pPr>
              <w:jc w:val="center"/>
              <w:rPr>
                <w:rFonts w:cs="Calibri"/>
                <w:sz w:val="20"/>
                <w:szCs w:val="20"/>
              </w:rPr>
            </w:pPr>
          </w:p>
          <w:p w:rsidR="004228FD" w:rsidRPr="004228FD" w:rsidRDefault="00B14788" w:rsidP="00B14788">
            <w:pPr>
              <w:jc w:val="center"/>
              <w:rPr>
                <w:rFonts w:cs="Calibri"/>
                <w:sz w:val="20"/>
                <w:szCs w:val="20"/>
              </w:rPr>
            </w:pPr>
            <w:r>
              <w:rPr>
                <w:rFonts w:cs="Calibri"/>
                <w:sz w:val="20"/>
                <w:szCs w:val="20"/>
              </w:rPr>
              <w:t>HIGH</w:t>
            </w:r>
          </w:p>
        </w:tc>
        <w:tc>
          <w:tcPr>
            <w:tcW w:w="802" w:type="pct"/>
            <w:tcBorders>
              <w:top w:val="single" w:sz="4" w:space="0" w:color="000000"/>
              <w:left w:val="single" w:sz="4" w:space="0" w:color="000000"/>
              <w:bottom w:val="single" w:sz="4" w:space="0" w:color="000000"/>
              <w:right w:val="single" w:sz="4" w:space="0" w:color="000000"/>
            </w:tcBorders>
          </w:tcPr>
          <w:p w:rsidR="006521F6" w:rsidRDefault="006521F6" w:rsidP="004228FD">
            <w:pPr>
              <w:autoSpaceDE w:val="0"/>
              <w:autoSpaceDN w:val="0"/>
              <w:adjustRightInd w:val="0"/>
              <w:rPr>
                <w:rFonts w:cs="Calibri"/>
                <w:sz w:val="20"/>
                <w:szCs w:val="20"/>
              </w:rPr>
            </w:pPr>
          </w:p>
          <w:p w:rsidR="004228FD" w:rsidRPr="004228FD" w:rsidRDefault="004874CB" w:rsidP="004228FD">
            <w:pPr>
              <w:autoSpaceDE w:val="0"/>
              <w:autoSpaceDN w:val="0"/>
              <w:adjustRightInd w:val="0"/>
              <w:rPr>
                <w:rFonts w:asciiTheme="minorHAnsi" w:hAnsiTheme="minorHAnsi" w:cstheme="minorHAnsi"/>
                <w:sz w:val="20"/>
                <w:szCs w:val="20"/>
                <w:lang w:val="en-GB"/>
              </w:rPr>
            </w:pPr>
            <w:r w:rsidRPr="004874CB">
              <w:rPr>
                <w:rFonts w:cs="Calibri"/>
                <w:sz w:val="20"/>
                <w:szCs w:val="20"/>
              </w:rPr>
              <w:t>Home Study Report; Initial Home Inspection Reports that include health, fire, building.</w:t>
            </w:r>
          </w:p>
          <w:p w:rsidR="004228FD" w:rsidRPr="004228FD" w:rsidRDefault="004228FD" w:rsidP="004228FD">
            <w:pPr>
              <w:rPr>
                <w:rFonts w:asciiTheme="minorHAnsi" w:hAnsiTheme="minorHAnsi" w:cstheme="minorHAnsi"/>
                <w:sz w:val="20"/>
                <w:szCs w:val="20"/>
              </w:rPr>
            </w:pPr>
          </w:p>
          <w:p w:rsidR="004228FD" w:rsidRPr="004228FD" w:rsidRDefault="004228FD" w:rsidP="004228FD">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6521F6" w:rsidRDefault="006521F6" w:rsidP="004228FD">
            <w:pPr>
              <w:rPr>
                <w:rFonts w:cs="Calibri"/>
                <w:sz w:val="20"/>
                <w:szCs w:val="20"/>
              </w:rPr>
            </w:pPr>
          </w:p>
          <w:p w:rsidR="004228FD" w:rsidRPr="004228FD" w:rsidRDefault="00CC6413" w:rsidP="009F0A48">
            <w:pPr>
              <w:rPr>
                <w:rFonts w:cs="Calibri"/>
                <w:sz w:val="20"/>
                <w:szCs w:val="20"/>
              </w:rPr>
            </w:pPr>
            <w:r>
              <w:rPr>
                <w:rFonts w:cs="Calibri"/>
                <w:sz w:val="20"/>
                <w:szCs w:val="20"/>
              </w:rPr>
              <w:t xml:space="preserve">There </w:t>
            </w:r>
            <w:r w:rsidR="00B24EFB">
              <w:rPr>
                <w:rFonts w:cs="Calibri"/>
                <w:sz w:val="20"/>
                <w:szCs w:val="20"/>
              </w:rPr>
              <w:t>is</w:t>
            </w:r>
            <w:r>
              <w:rPr>
                <w:rFonts w:cs="Calibri"/>
                <w:sz w:val="20"/>
                <w:szCs w:val="20"/>
              </w:rPr>
              <w:t xml:space="preserve"> no evidence to confirm that t</w:t>
            </w:r>
            <w:r w:rsidR="00711557" w:rsidRPr="00711557">
              <w:rPr>
                <w:rFonts w:cs="Calibri"/>
                <w:sz w:val="20"/>
                <w:szCs w:val="20"/>
              </w:rPr>
              <w:t xml:space="preserve">he home study </w:t>
            </w:r>
            <w:r>
              <w:rPr>
                <w:rFonts w:cs="Calibri"/>
                <w:sz w:val="20"/>
                <w:szCs w:val="20"/>
              </w:rPr>
              <w:t>was based on a</w:t>
            </w:r>
            <w:r w:rsidR="00711557" w:rsidRPr="00711557">
              <w:rPr>
                <w:rFonts w:cs="Calibri"/>
                <w:sz w:val="20"/>
                <w:szCs w:val="20"/>
              </w:rPr>
              <w:t xml:space="preserve"> physical verification that the home</w:t>
            </w:r>
            <w:r w:rsidR="00EE399E">
              <w:rPr>
                <w:rFonts w:cs="Calibri"/>
                <w:sz w:val="20"/>
                <w:szCs w:val="20"/>
              </w:rPr>
              <w:t xml:space="preserve"> and property</w:t>
            </w:r>
            <w:r w:rsidR="00711557" w:rsidRPr="00711557">
              <w:rPr>
                <w:rFonts w:cs="Calibri"/>
                <w:sz w:val="20"/>
                <w:szCs w:val="20"/>
              </w:rPr>
              <w:t xml:space="preserve"> met the requirements </w:t>
            </w:r>
            <w:r w:rsidR="00EE399E">
              <w:rPr>
                <w:rFonts w:cs="Calibri"/>
                <w:sz w:val="20"/>
                <w:szCs w:val="20"/>
              </w:rPr>
              <w:t>of a safe living environment</w:t>
            </w:r>
            <w:r w:rsidR="00711557" w:rsidRPr="00711557">
              <w:rPr>
                <w:rFonts w:cs="Calibri"/>
                <w:sz w:val="20"/>
                <w:szCs w:val="20"/>
              </w:rPr>
              <w:t>, as well as any applicable legislation and by-laws, including but not limited to: fire safety, health hazards, and water testing, if applicable.</w:t>
            </w:r>
          </w:p>
        </w:tc>
        <w:tc>
          <w:tcPr>
            <w:tcW w:w="636" w:type="pct"/>
            <w:tcBorders>
              <w:top w:val="single" w:sz="4" w:space="0" w:color="000000"/>
              <w:left w:val="single" w:sz="4" w:space="0" w:color="000000"/>
              <w:bottom w:val="single" w:sz="4" w:space="0" w:color="000000"/>
              <w:right w:val="single" w:sz="4" w:space="0" w:color="000000"/>
            </w:tcBorders>
          </w:tcPr>
          <w:p w:rsidR="006521F6" w:rsidRDefault="006521F6" w:rsidP="004228FD">
            <w:pPr>
              <w:rPr>
                <w:rFonts w:cs="Calibri"/>
                <w:sz w:val="20"/>
                <w:szCs w:val="20"/>
              </w:rPr>
            </w:pPr>
          </w:p>
          <w:p w:rsidR="004228FD" w:rsidRPr="004228FD" w:rsidRDefault="004228FD" w:rsidP="004228FD">
            <w:pPr>
              <w:rPr>
                <w:rFonts w:cs="Calibri"/>
                <w:sz w:val="20"/>
                <w:szCs w:val="20"/>
              </w:rPr>
            </w:pPr>
            <w:r w:rsidRPr="004228FD">
              <w:rPr>
                <w:rFonts w:cs="Calibri"/>
                <w:sz w:val="20"/>
                <w:szCs w:val="20"/>
              </w:rPr>
              <w:t>A letter and/or documentation confirming completion of corrective action.</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before="8" w:line="180" w:lineRule="exact"/>
              <w:rPr>
                <w:rFonts w:cs="Calibri"/>
              </w:rPr>
            </w:pPr>
          </w:p>
          <w:p w:rsidR="004228FD" w:rsidRPr="004228FD" w:rsidRDefault="004228FD" w:rsidP="004228FD">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4228FD" w:rsidRPr="004228FD" w:rsidRDefault="004228FD" w:rsidP="004228FD">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983268" w:rsidP="004228FD">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line="200" w:lineRule="exact"/>
              <w:jc w:val="center"/>
              <w:rPr>
                <w:rFonts w:cs="Calibri"/>
              </w:rPr>
            </w:pPr>
          </w:p>
          <w:p w:rsidR="004228FD" w:rsidRPr="004228FD" w:rsidRDefault="004228FD" w:rsidP="004228FD">
            <w:pPr>
              <w:spacing w:line="200" w:lineRule="exact"/>
              <w:jc w:val="center"/>
              <w:rPr>
                <w:rFonts w:cs="Calibri"/>
                <w:b/>
              </w:rPr>
            </w:pPr>
          </w:p>
          <w:p w:rsidR="004228FD" w:rsidRPr="004228FD" w:rsidRDefault="004228FD" w:rsidP="004228FD">
            <w:pPr>
              <w:spacing w:line="200" w:lineRule="exact"/>
              <w:jc w:val="center"/>
              <w:rPr>
                <w:rFonts w:cs="Calibri"/>
              </w:rPr>
            </w:pPr>
            <w:r w:rsidRPr="004228FD">
              <w:rPr>
                <w:rFonts w:cs="Calibri"/>
                <w:b/>
              </w:rPr>
              <w:t>Indicator</w:t>
            </w:r>
          </w:p>
          <w:p w:rsidR="004228FD" w:rsidRPr="004228FD" w:rsidRDefault="004228FD" w:rsidP="004228FD">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rPr>
            </w:pPr>
            <w:r w:rsidRPr="004228FD">
              <w:rPr>
                <w:rFonts w:cs="Calibri"/>
                <w:b/>
              </w:rPr>
              <w:t>Required for Compliance</w:t>
            </w:r>
          </w:p>
        </w:tc>
      </w:tr>
      <w:tr w:rsidR="004228FD"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874CB" w:rsidRDefault="004874CB" w:rsidP="004874CB">
            <w:pPr>
              <w:spacing w:before="48"/>
              <w:ind w:left="35"/>
              <w:rPr>
                <w:rFonts w:cs="Calibri"/>
                <w:sz w:val="20"/>
                <w:szCs w:val="20"/>
              </w:rPr>
            </w:pPr>
          </w:p>
          <w:p w:rsidR="004228FD" w:rsidRDefault="002D62EA" w:rsidP="004874CB">
            <w:pPr>
              <w:spacing w:before="7" w:line="190" w:lineRule="exact"/>
              <w:rPr>
                <w:rFonts w:cs="Calibri"/>
                <w:sz w:val="20"/>
                <w:szCs w:val="20"/>
              </w:rPr>
            </w:pPr>
            <w:r w:rsidRPr="002D62EA">
              <w:rPr>
                <w:rFonts w:cs="Calibri"/>
                <w:sz w:val="20"/>
                <w:szCs w:val="20"/>
              </w:rPr>
              <w:t>58.  Home Study, Written Report</w:t>
            </w:r>
          </w:p>
          <w:p w:rsidR="002D62EA" w:rsidRPr="004228FD" w:rsidRDefault="002D62EA" w:rsidP="004874CB">
            <w:pPr>
              <w:spacing w:before="7" w:line="190" w:lineRule="exact"/>
              <w:rPr>
                <w:rFonts w:cs="Calibri"/>
                <w:sz w:val="20"/>
                <w:szCs w:val="20"/>
              </w:rPr>
            </w:pPr>
          </w:p>
          <w:p w:rsidR="004874CB" w:rsidRDefault="00711557" w:rsidP="004874CB">
            <w:pPr>
              <w:widowControl/>
              <w:rPr>
                <w:rFonts w:cs="Calibri"/>
                <w:sz w:val="20"/>
                <w:szCs w:val="20"/>
              </w:rPr>
            </w:pPr>
            <w:r w:rsidRPr="00711557">
              <w:rPr>
                <w:rFonts w:cs="Calibri"/>
                <w:sz w:val="20"/>
                <w:szCs w:val="20"/>
              </w:rPr>
              <w:t xml:space="preserve">Service agencies are required to prepare a written report on the findings of the </w:t>
            </w:r>
            <w:r w:rsidR="004B6A52">
              <w:rPr>
                <w:rFonts w:cs="Calibri"/>
                <w:sz w:val="20"/>
                <w:szCs w:val="20"/>
              </w:rPr>
              <w:t xml:space="preserve">home </w:t>
            </w:r>
            <w:r w:rsidRPr="00711557">
              <w:rPr>
                <w:rFonts w:cs="Calibri"/>
                <w:sz w:val="20"/>
                <w:szCs w:val="20"/>
              </w:rPr>
              <w:t xml:space="preserve">study </w:t>
            </w:r>
            <w:r w:rsidR="00EE399E">
              <w:rPr>
                <w:rFonts w:cs="Calibri"/>
                <w:sz w:val="20"/>
                <w:szCs w:val="20"/>
              </w:rPr>
              <w:t xml:space="preserve">to substantiate approval or lack of approval </w:t>
            </w:r>
            <w:r w:rsidRPr="00711557">
              <w:rPr>
                <w:rFonts w:cs="Calibri"/>
                <w:sz w:val="20"/>
                <w:szCs w:val="20"/>
              </w:rPr>
              <w:t>of a potential host family.</w:t>
            </w:r>
          </w:p>
          <w:p w:rsidR="00711557" w:rsidRDefault="00711557" w:rsidP="004874CB">
            <w:pPr>
              <w:widowControl/>
              <w:rPr>
                <w:rFonts w:cs="Calibri"/>
                <w:sz w:val="20"/>
                <w:szCs w:val="20"/>
              </w:rPr>
            </w:pPr>
          </w:p>
          <w:p w:rsidR="004228FD" w:rsidRPr="004228FD" w:rsidRDefault="004874CB" w:rsidP="004874CB">
            <w:pPr>
              <w:widowControl/>
              <w:rPr>
                <w:rFonts w:cs="Calibri"/>
                <w:sz w:val="16"/>
                <w:szCs w:val="16"/>
              </w:rPr>
            </w:pPr>
            <w:r w:rsidRPr="004874CB">
              <w:rPr>
                <w:rFonts w:cs="Calibri"/>
                <w:sz w:val="20"/>
                <w:szCs w:val="20"/>
              </w:rPr>
              <w:t>Policy Directives for Service Agencies regarding the Host Family Program 1.0</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p w:rsidR="004228FD" w:rsidRPr="004228FD" w:rsidRDefault="004228FD" w:rsidP="004228FD">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Pr="004228FD" w:rsidRDefault="004228FD" w:rsidP="004228FD">
            <w:pPr>
              <w:rPr>
                <w:sz w:val="20"/>
              </w:rPr>
            </w:pPr>
          </w:p>
          <w:p w:rsidR="00973ED6" w:rsidRDefault="00973ED6" w:rsidP="00973ED6">
            <w:pPr>
              <w:rPr>
                <w:rFonts w:cs="Calibri"/>
                <w:sz w:val="20"/>
                <w:szCs w:val="20"/>
              </w:rPr>
            </w:pPr>
            <w:r>
              <w:rPr>
                <w:rFonts w:cs="Calibri"/>
                <w:sz w:val="20"/>
                <w:szCs w:val="20"/>
              </w:rPr>
              <w:t xml:space="preserve">The consideration and screening of potential host families must include a variety of factors to enable the agency to make an informed decision as to whether or not to accept a potential host family. </w:t>
            </w:r>
          </w:p>
          <w:p w:rsidR="00973ED6" w:rsidRDefault="00973ED6" w:rsidP="004228FD">
            <w:pPr>
              <w:rPr>
                <w:sz w:val="20"/>
                <w:szCs w:val="20"/>
              </w:rPr>
            </w:pPr>
          </w:p>
          <w:p w:rsidR="004228FD" w:rsidRPr="004228FD" w:rsidRDefault="004228FD" w:rsidP="004228FD">
            <w:pPr>
              <w:autoSpaceDE w:val="0"/>
              <w:autoSpaceDN w:val="0"/>
              <w:adjustRightInd w:val="0"/>
              <w:rPr>
                <w:rFonts w:cs="Calibri"/>
                <w:sz w:val="20"/>
                <w:szCs w:val="20"/>
              </w:rPr>
            </w:pPr>
          </w:p>
          <w:p w:rsidR="004228FD" w:rsidRPr="004228FD" w:rsidRDefault="00973ED6" w:rsidP="004228FD">
            <w:pPr>
              <w:autoSpaceDE w:val="0"/>
              <w:autoSpaceDN w:val="0"/>
              <w:adjustRightInd w:val="0"/>
              <w:rPr>
                <w:rFonts w:cs="Calibri"/>
                <w:sz w:val="20"/>
                <w:szCs w:val="20"/>
              </w:rPr>
            </w:pPr>
            <w:r>
              <w:rPr>
                <w:rFonts w:cs="Calibri"/>
                <w:sz w:val="20"/>
                <w:szCs w:val="20"/>
              </w:rPr>
              <w:t xml:space="preserve">Documentation and articulation of the agency’s findings from the screening of a potential host family can act as an important reference point in agency files.  </w:t>
            </w: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874CB" w:rsidRDefault="004874CB" w:rsidP="004874CB">
            <w:pPr>
              <w:jc w:val="center"/>
              <w:rPr>
                <w:rFonts w:cs="Calibri"/>
                <w:sz w:val="20"/>
                <w:szCs w:val="20"/>
              </w:rPr>
            </w:pPr>
          </w:p>
          <w:p w:rsidR="004228FD" w:rsidRPr="004228FD" w:rsidRDefault="00A4611C" w:rsidP="004874CB">
            <w:pPr>
              <w:jc w:val="center"/>
              <w:rPr>
                <w:rFonts w:cs="Calibri"/>
                <w:sz w:val="20"/>
                <w:szCs w:val="20"/>
              </w:rPr>
            </w:pPr>
            <w:r>
              <w:rPr>
                <w:rFonts w:cs="Calibri"/>
                <w:sz w:val="20"/>
                <w:szCs w:val="20"/>
              </w:rPr>
              <w:t>MODERATE</w:t>
            </w:r>
          </w:p>
          <w:p w:rsidR="004228FD" w:rsidRPr="004228FD" w:rsidRDefault="004228FD" w:rsidP="004228FD">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4874CB" w:rsidRDefault="004874CB" w:rsidP="004228FD">
            <w:pPr>
              <w:autoSpaceDE w:val="0"/>
              <w:autoSpaceDN w:val="0"/>
              <w:adjustRightInd w:val="0"/>
              <w:rPr>
                <w:rFonts w:cs="Calibri"/>
                <w:sz w:val="20"/>
                <w:szCs w:val="20"/>
              </w:rPr>
            </w:pPr>
          </w:p>
          <w:p w:rsidR="004228FD" w:rsidRPr="004228FD" w:rsidRDefault="004874CB" w:rsidP="004228FD">
            <w:pPr>
              <w:autoSpaceDE w:val="0"/>
              <w:autoSpaceDN w:val="0"/>
              <w:adjustRightInd w:val="0"/>
              <w:rPr>
                <w:rFonts w:asciiTheme="minorHAnsi" w:hAnsiTheme="minorHAnsi" w:cstheme="minorHAnsi"/>
                <w:sz w:val="20"/>
                <w:szCs w:val="20"/>
              </w:rPr>
            </w:pPr>
            <w:r w:rsidRPr="004874CB">
              <w:rPr>
                <w:rFonts w:cs="Calibri"/>
                <w:sz w:val="20"/>
                <w:szCs w:val="20"/>
              </w:rPr>
              <w:t>Written details of Home Study report.</w:t>
            </w:r>
          </w:p>
          <w:p w:rsidR="004228FD" w:rsidRPr="004228FD" w:rsidRDefault="004228FD" w:rsidP="004228FD">
            <w:pPr>
              <w:autoSpaceDE w:val="0"/>
              <w:autoSpaceDN w:val="0"/>
              <w:adjustRightInd w:val="0"/>
              <w:rPr>
                <w:rFonts w:asciiTheme="minorHAnsi" w:hAnsiTheme="minorHAnsi" w:cstheme="minorHAnsi"/>
                <w:sz w:val="20"/>
                <w:szCs w:val="20"/>
                <w:lang w:val="en-GB"/>
              </w:rPr>
            </w:pPr>
          </w:p>
          <w:p w:rsidR="004228FD" w:rsidRPr="004228FD" w:rsidRDefault="004228FD" w:rsidP="004228FD">
            <w:pPr>
              <w:rPr>
                <w:rFonts w:asciiTheme="minorHAnsi" w:hAnsiTheme="minorHAnsi" w:cstheme="minorHAnsi"/>
                <w:sz w:val="20"/>
                <w:szCs w:val="20"/>
              </w:rPr>
            </w:pPr>
          </w:p>
          <w:p w:rsidR="004228FD" w:rsidRPr="004228FD" w:rsidRDefault="004228FD" w:rsidP="004228FD">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4874CB" w:rsidRDefault="004874CB" w:rsidP="004228FD">
            <w:pPr>
              <w:rPr>
                <w:rFonts w:cs="Calibri"/>
                <w:sz w:val="20"/>
                <w:szCs w:val="20"/>
              </w:rPr>
            </w:pPr>
          </w:p>
          <w:p w:rsidR="004228FD" w:rsidRPr="004228FD" w:rsidRDefault="009F0A48" w:rsidP="004228FD">
            <w:pPr>
              <w:rPr>
                <w:rFonts w:cs="Calibri"/>
                <w:sz w:val="20"/>
                <w:szCs w:val="20"/>
              </w:rPr>
            </w:pPr>
            <w:r>
              <w:rPr>
                <w:rFonts w:cs="Calibri"/>
                <w:sz w:val="20"/>
                <w:szCs w:val="20"/>
              </w:rPr>
              <w:t xml:space="preserve">There is no evidence to confirm that the service agency </w:t>
            </w:r>
            <w:r w:rsidRPr="00711557">
              <w:rPr>
                <w:rFonts w:cs="Calibri"/>
                <w:sz w:val="20"/>
                <w:szCs w:val="20"/>
              </w:rPr>
              <w:t>prepare</w:t>
            </w:r>
            <w:r>
              <w:rPr>
                <w:rFonts w:cs="Calibri"/>
                <w:sz w:val="20"/>
                <w:szCs w:val="20"/>
              </w:rPr>
              <w:t xml:space="preserve">d </w:t>
            </w:r>
            <w:r w:rsidRPr="00711557">
              <w:rPr>
                <w:rFonts w:cs="Calibri"/>
                <w:sz w:val="20"/>
                <w:szCs w:val="20"/>
              </w:rPr>
              <w:t>a</w:t>
            </w:r>
            <w:r w:rsidR="00711557" w:rsidRPr="00711557">
              <w:rPr>
                <w:rFonts w:cs="Calibri"/>
                <w:sz w:val="20"/>
                <w:szCs w:val="20"/>
              </w:rPr>
              <w:t xml:space="preserve"> written report on the findings of the </w:t>
            </w:r>
            <w:r w:rsidR="004B6A52">
              <w:rPr>
                <w:rFonts w:cs="Calibri"/>
                <w:sz w:val="20"/>
                <w:szCs w:val="20"/>
              </w:rPr>
              <w:t xml:space="preserve">home </w:t>
            </w:r>
            <w:r w:rsidR="00711557" w:rsidRPr="00711557">
              <w:rPr>
                <w:rFonts w:cs="Calibri"/>
                <w:sz w:val="20"/>
                <w:szCs w:val="20"/>
              </w:rPr>
              <w:t xml:space="preserve">study </w:t>
            </w:r>
            <w:r w:rsidR="00EE399E">
              <w:rPr>
                <w:rFonts w:cs="Calibri"/>
                <w:sz w:val="20"/>
                <w:szCs w:val="20"/>
              </w:rPr>
              <w:t xml:space="preserve">to substantiate approval or lack of approval </w:t>
            </w:r>
            <w:r>
              <w:rPr>
                <w:rFonts w:cs="Calibri"/>
                <w:sz w:val="20"/>
                <w:szCs w:val="20"/>
              </w:rPr>
              <w:t>of the</w:t>
            </w:r>
            <w:r w:rsidR="00EE399E" w:rsidRPr="00711557">
              <w:rPr>
                <w:rFonts w:cs="Calibri"/>
                <w:sz w:val="20"/>
                <w:szCs w:val="20"/>
              </w:rPr>
              <w:t xml:space="preserve"> potential host family.</w:t>
            </w:r>
          </w:p>
        </w:tc>
        <w:tc>
          <w:tcPr>
            <w:tcW w:w="636" w:type="pct"/>
            <w:tcBorders>
              <w:top w:val="single" w:sz="4" w:space="0" w:color="000000"/>
              <w:left w:val="single" w:sz="4" w:space="0" w:color="000000"/>
              <w:bottom w:val="single" w:sz="4" w:space="0" w:color="000000"/>
              <w:right w:val="single" w:sz="4" w:space="0" w:color="000000"/>
            </w:tcBorders>
          </w:tcPr>
          <w:p w:rsidR="004874CB" w:rsidRDefault="004874CB" w:rsidP="004228FD">
            <w:pPr>
              <w:rPr>
                <w:rFonts w:cs="Calibri"/>
                <w:sz w:val="20"/>
                <w:szCs w:val="20"/>
              </w:rPr>
            </w:pPr>
          </w:p>
          <w:p w:rsidR="004228FD" w:rsidRPr="004228FD" w:rsidRDefault="004228FD" w:rsidP="004228FD">
            <w:pPr>
              <w:rPr>
                <w:rFonts w:cs="Calibri"/>
                <w:sz w:val="20"/>
                <w:szCs w:val="20"/>
              </w:rPr>
            </w:pPr>
            <w:r w:rsidRPr="004228FD">
              <w:rPr>
                <w:rFonts w:cs="Calibri"/>
                <w:sz w:val="20"/>
                <w:szCs w:val="20"/>
              </w:rPr>
              <w:t>A letter and/or documentation confirming completion of corrective action.</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tc>
      </w:tr>
    </w:tbl>
    <w:p w:rsidR="00186DAE" w:rsidRPr="0081122E" w:rsidRDefault="00186DAE">
      <w:pPr>
        <w:rPr>
          <w:rFonts w:cs="Calibri"/>
          <w:sz w:val="20"/>
          <w:szCs w:val="20"/>
        </w:rPr>
        <w:sectPr w:rsidR="00186DAE" w:rsidRPr="0081122E" w:rsidSect="000B206A">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F64C3" w:rsidRDefault="00DF64C3" w:rsidP="00DF64C3">
            <w:pPr>
              <w:spacing w:before="48"/>
              <w:ind w:left="35"/>
              <w:rPr>
                <w:rFonts w:cs="Calibri"/>
                <w:sz w:val="20"/>
                <w:szCs w:val="20"/>
              </w:rPr>
            </w:pPr>
          </w:p>
          <w:p w:rsidR="000F6AE8" w:rsidRPr="004228FD" w:rsidRDefault="00DF64C3" w:rsidP="00DF64C3">
            <w:pPr>
              <w:spacing w:before="48"/>
              <w:ind w:left="35"/>
              <w:rPr>
                <w:rFonts w:cs="Calibri"/>
                <w:sz w:val="20"/>
                <w:szCs w:val="20"/>
              </w:rPr>
            </w:pPr>
            <w:r>
              <w:rPr>
                <w:rFonts w:cs="Calibri"/>
                <w:sz w:val="20"/>
                <w:szCs w:val="20"/>
              </w:rPr>
              <w:t>59</w:t>
            </w:r>
            <w:r w:rsidR="000F6AE8" w:rsidRPr="004228FD">
              <w:rPr>
                <w:rFonts w:cs="Calibri"/>
                <w:sz w:val="20"/>
                <w:szCs w:val="20"/>
              </w:rPr>
              <w:t xml:space="preserve">. </w:t>
            </w:r>
            <w:r>
              <w:rPr>
                <w:rFonts w:cs="Calibri"/>
                <w:sz w:val="20"/>
                <w:szCs w:val="20"/>
              </w:rPr>
              <w:t>Re-assess</w:t>
            </w:r>
            <w:r w:rsidR="000F6AE8" w:rsidRPr="004228FD">
              <w:rPr>
                <w:rFonts w:cs="Calibri"/>
                <w:sz w:val="20"/>
                <w:szCs w:val="20"/>
              </w:rPr>
              <w:t xml:space="preserve">, </w:t>
            </w:r>
            <w:r>
              <w:rPr>
                <w:rFonts w:cs="Calibri"/>
                <w:sz w:val="20"/>
                <w:szCs w:val="20"/>
              </w:rPr>
              <w:t>Significant Changes</w:t>
            </w:r>
          </w:p>
          <w:p w:rsidR="000F6AE8" w:rsidRPr="004228FD" w:rsidRDefault="000F6AE8" w:rsidP="00DF64C3">
            <w:pPr>
              <w:spacing w:before="7" w:line="190" w:lineRule="exact"/>
              <w:rPr>
                <w:rFonts w:cs="Calibri"/>
                <w:sz w:val="20"/>
                <w:szCs w:val="20"/>
              </w:rPr>
            </w:pPr>
          </w:p>
          <w:p w:rsidR="00801F4C" w:rsidRDefault="009F0A48" w:rsidP="00DF64C3">
            <w:pPr>
              <w:widowControl/>
              <w:rPr>
                <w:rFonts w:cs="Calibri"/>
                <w:sz w:val="20"/>
                <w:szCs w:val="20"/>
              </w:rPr>
            </w:pPr>
            <w:r w:rsidRPr="009F0A48">
              <w:rPr>
                <w:rFonts w:cs="Calibri"/>
                <w:sz w:val="20"/>
                <w:szCs w:val="20"/>
              </w:rPr>
              <w:t>Agencies are required to re-assess a host family’s suitability in the following circumstances:  any sig</w:t>
            </w:r>
            <w:r>
              <w:rPr>
                <w:rFonts w:cs="Calibri"/>
                <w:sz w:val="20"/>
                <w:szCs w:val="20"/>
              </w:rPr>
              <w:t>nificant changes involving the H</w:t>
            </w:r>
            <w:r w:rsidRPr="009F0A48">
              <w:rPr>
                <w:rFonts w:cs="Calibri"/>
                <w:sz w:val="20"/>
                <w:szCs w:val="20"/>
              </w:rPr>
              <w:t>ost Family, the individual, and/or their living situation (e.g. physical/mental illness, death of a family member, accident).</w:t>
            </w:r>
          </w:p>
          <w:p w:rsidR="009F0A48" w:rsidRDefault="009F0A48" w:rsidP="00DF64C3">
            <w:pPr>
              <w:widowControl/>
              <w:rPr>
                <w:rFonts w:cs="Calibri"/>
                <w:sz w:val="20"/>
                <w:szCs w:val="20"/>
              </w:rPr>
            </w:pPr>
          </w:p>
          <w:p w:rsidR="000F6AE8" w:rsidRPr="004228FD" w:rsidRDefault="00DF64C3" w:rsidP="00DF64C3">
            <w:pPr>
              <w:widowControl/>
              <w:rPr>
                <w:rFonts w:cs="Calibri"/>
                <w:sz w:val="16"/>
                <w:szCs w:val="16"/>
              </w:rPr>
            </w:pPr>
            <w:r w:rsidRPr="00DF64C3">
              <w:rPr>
                <w:rFonts w:cs="Calibri"/>
                <w:sz w:val="20"/>
                <w:szCs w:val="20"/>
              </w:rPr>
              <w:t>Policy Directives for Service Agencies regarding the Host Family Program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973ED6" w:rsidRDefault="00973ED6" w:rsidP="0013617E">
            <w:pPr>
              <w:rPr>
                <w:sz w:val="20"/>
                <w:szCs w:val="20"/>
              </w:rPr>
            </w:pPr>
            <w:r>
              <w:rPr>
                <w:sz w:val="20"/>
                <w:szCs w:val="20"/>
              </w:rPr>
              <w:t xml:space="preserve">The ministry recognizes that changes happen throughout people’s lives, and certain kinds of changes can significantly impact a person, their family, and/or their living situation.  </w:t>
            </w:r>
          </w:p>
          <w:p w:rsidR="00973ED6" w:rsidRDefault="00973ED6" w:rsidP="0013617E">
            <w:pPr>
              <w:rPr>
                <w:sz w:val="20"/>
                <w:szCs w:val="20"/>
              </w:rPr>
            </w:pPr>
          </w:p>
          <w:p w:rsidR="004F4C7E" w:rsidRPr="0013617E" w:rsidRDefault="004F4C7E" w:rsidP="0013617E">
            <w:pPr>
              <w:rPr>
                <w:sz w:val="20"/>
                <w:szCs w:val="20"/>
              </w:rPr>
            </w:pPr>
            <w:r w:rsidRPr="0013617E">
              <w:rPr>
                <w:sz w:val="20"/>
                <w:szCs w:val="20"/>
              </w:rPr>
              <w:t xml:space="preserve">In addition to the regular checks and monitoring arrangements, </w:t>
            </w:r>
            <w:r w:rsidR="00973ED6">
              <w:rPr>
                <w:sz w:val="20"/>
                <w:szCs w:val="20"/>
              </w:rPr>
              <w:t xml:space="preserve">agencies must </w:t>
            </w:r>
            <w:r w:rsidRPr="0013617E">
              <w:rPr>
                <w:sz w:val="20"/>
                <w:szCs w:val="20"/>
              </w:rPr>
              <w:t>re-assess</w:t>
            </w:r>
            <w:r w:rsidR="009C30E9">
              <w:rPr>
                <w:sz w:val="20"/>
                <w:szCs w:val="20"/>
              </w:rPr>
              <w:t xml:space="preserve"> </w:t>
            </w:r>
            <w:r w:rsidRPr="0013617E">
              <w:rPr>
                <w:sz w:val="20"/>
                <w:szCs w:val="20"/>
              </w:rPr>
              <w:t xml:space="preserve">a host family provider if there is a significant change in circumstances, as </w:t>
            </w:r>
            <w:r w:rsidR="00973ED6">
              <w:rPr>
                <w:sz w:val="20"/>
                <w:szCs w:val="20"/>
              </w:rPr>
              <w:t xml:space="preserve">may be </w:t>
            </w:r>
            <w:r w:rsidRPr="0013617E">
              <w:rPr>
                <w:sz w:val="20"/>
                <w:szCs w:val="20"/>
              </w:rPr>
              <w:t>determined by the agency. A full or mini home study should be done as required.</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7A4CCA" w:rsidP="00DF64C3">
            <w:pPr>
              <w:jc w:val="center"/>
              <w:rPr>
                <w:rFonts w:cs="Calibri"/>
                <w:sz w:val="20"/>
                <w:szCs w:val="20"/>
              </w:rPr>
            </w:pPr>
            <w:r>
              <w:rPr>
                <w:rFonts w:cs="Calibri"/>
                <w:sz w:val="20"/>
                <w:szCs w:val="20"/>
              </w:rPr>
              <w:t>HIGH</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DF64C3" w:rsidRDefault="00DF64C3" w:rsidP="000F6AE8">
            <w:pPr>
              <w:autoSpaceDE w:val="0"/>
              <w:autoSpaceDN w:val="0"/>
              <w:adjustRightInd w:val="0"/>
              <w:rPr>
                <w:rFonts w:cs="Calibri"/>
                <w:sz w:val="20"/>
                <w:szCs w:val="20"/>
              </w:rPr>
            </w:pPr>
          </w:p>
          <w:p w:rsidR="000F6AE8" w:rsidRPr="004228FD" w:rsidRDefault="00F11E06" w:rsidP="000F6AE8">
            <w:pPr>
              <w:autoSpaceDE w:val="0"/>
              <w:autoSpaceDN w:val="0"/>
              <w:adjustRightInd w:val="0"/>
              <w:rPr>
                <w:rFonts w:asciiTheme="minorHAnsi" w:hAnsiTheme="minorHAnsi" w:cstheme="minorHAnsi"/>
                <w:sz w:val="20"/>
                <w:szCs w:val="20"/>
              </w:rPr>
            </w:pPr>
            <w:r w:rsidRPr="00F11E06">
              <w:rPr>
                <w:rFonts w:cs="Calibri"/>
                <w:sz w:val="20"/>
                <w:szCs w:val="20"/>
              </w:rPr>
              <w:t>Correspondence, Quarterly Monitoring Reports, Reassessment records, Individual Records i.e. Incident Reports, Monthly Progress Reports, Daily Logs/Support Journals, Serious Occurrence Reports.</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9C30E9" w:rsidP="000F6AE8">
            <w:pPr>
              <w:rPr>
                <w:rFonts w:cs="Calibri"/>
                <w:sz w:val="20"/>
                <w:szCs w:val="20"/>
              </w:rPr>
            </w:pPr>
            <w:r w:rsidRPr="009C30E9">
              <w:rPr>
                <w:rFonts w:cs="Calibri"/>
                <w:sz w:val="20"/>
                <w:szCs w:val="20"/>
              </w:rPr>
              <w:t>The is no evidence to confirm that the service agency re-assessed the host family's suitability as a result of the significant changes involving the host family, the individual, and/or their living situation (e.g. physical/mental illness, death of a family member, accident).</w:t>
            </w:r>
          </w:p>
        </w:tc>
        <w:tc>
          <w:tcPr>
            <w:tcW w:w="636"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9C30E9" w:rsidP="000F6AE8">
            <w:pPr>
              <w:rPr>
                <w:rFonts w:cs="Calibri"/>
                <w:sz w:val="20"/>
                <w:szCs w:val="20"/>
              </w:rPr>
            </w:pPr>
            <w:r w:rsidRPr="009C30E9">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0B206A">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11E06" w:rsidRDefault="00F11E06" w:rsidP="00F11E06">
            <w:pPr>
              <w:spacing w:before="48"/>
              <w:ind w:left="35"/>
              <w:rPr>
                <w:rFonts w:cs="Calibri"/>
                <w:sz w:val="20"/>
                <w:szCs w:val="20"/>
              </w:rPr>
            </w:pPr>
          </w:p>
          <w:p w:rsidR="000F6AE8" w:rsidRDefault="002D62EA" w:rsidP="00F11E06">
            <w:pPr>
              <w:spacing w:before="7" w:line="190" w:lineRule="exact"/>
              <w:rPr>
                <w:rFonts w:cs="Calibri"/>
                <w:sz w:val="20"/>
                <w:szCs w:val="20"/>
              </w:rPr>
            </w:pPr>
            <w:r w:rsidRPr="002D62EA">
              <w:rPr>
                <w:rFonts w:cs="Calibri"/>
                <w:sz w:val="20"/>
                <w:szCs w:val="20"/>
              </w:rPr>
              <w:t>60.  Host Family, Re-Assessment/New Adult</w:t>
            </w:r>
          </w:p>
          <w:p w:rsidR="009B6665" w:rsidRPr="004228FD" w:rsidRDefault="009B6665" w:rsidP="00F11E06">
            <w:pPr>
              <w:spacing w:before="7" w:line="190" w:lineRule="exact"/>
              <w:rPr>
                <w:rFonts w:cs="Calibri"/>
                <w:sz w:val="20"/>
                <w:szCs w:val="20"/>
              </w:rPr>
            </w:pPr>
          </w:p>
          <w:p w:rsidR="00801F4C" w:rsidRDefault="00801F4C" w:rsidP="00F11E06">
            <w:pPr>
              <w:widowControl/>
              <w:rPr>
                <w:rFonts w:cs="Calibri"/>
                <w:sz w:val="20"/>
                <w:szCs w:val="20"/>
              </w:rPr>
            </w:pPr>
            <w:r w:rsidRPr="00801F4C">
              <w:rPr>
                <w:rFonts w:cs="Calibri"/>
                <w:sz w:val="20"/>
                <w:szCs w:val="20"/>
              </w:rPr>
              <w:t xml:space="preserve">Service agencies are required to re-assess a host family’s suitability in the following circumstances: when a new adult is living in the home on a full-time or part-time basis. </w:t>
            </w:r>
          </w:p>
          <w:p w:rsidR="00801F4C" w:rsidRDefault="00801F4C" w:rsidP="00F11E06">
            <w:pPr>
              <w:widowControl/>
              <w:rPr>
                <w:rFonts w:cs="Calibri"/>
                <w:sz w:val="20"/>
                <w:szCs w:val="20"/>
              </w:rPr>
            </w:pPr>
          </w:p>
          <w:p w:rsidR="000F6AE8" w:rsidRPr="004228FD" w:rsidRDefault="00F11E06" w:rsidP="00F11E06">
            <w:pPr>
              <w:widowControl/>
              <w:rPr>
                <w:rFonts w:cs="Calibri"/>
                <w:sz w:val="16"/>
                <w:szCs w:val="16"/>
              </w:rPr>
            </w:pPr>
            <w:r w:rsidRPr="00F11E06">
              <w:rPr>
                <w:rFonts w:cs="Calibri"/>
                <w:sz w:val="20"/>
                <w:szCs w:val="20"/>
              </w:rPr>
              <w:t>Policy Directives for Service Agencies regarding the Host Family Program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A54D42" w:rsidRDefault="00A54D42" w:rsidP="00ED579D">
            <w:pPr>
              <w:rPr>
                <w:rFonts w:asciiTheme="minorHAnsi" w:hAnsiTheme="minorHAnsi" w:cstheme="minorHAnsi"/>
                <w:sz w:val="20"/>
                <w:szCs w:val="20"/>
                <w:lang w:val="en-GB"/>
              </w:rPr>
            </w:pPr>
            <w:r>
              <w:rPr>
                <w:sz w:val="20"/>
                <w:szCs w:val="20"/>
              </w:rPr>
              <w:t>The ministry recognizes that changes happen throughout people’s lives, and certain kinds of changes can significantly impact a person, their family, and/or their living situation</w:t>
            </w:r>
          </w:p>
          <w:p w:rsidR="00A54D42" w:rsidRDefault="00A54D42" w:rsidP="00ED579D">
            <w:pPr>
              <w:rPr>
                <w:rFonts w:asciiTheme="minorHAnsi" w:hAnsiTheme="minorHAnsi" w:cstheme="minorHAnsi"/>
                <w:sz w:val="20"/>
                <w:szCs w:val="20"/>
                <w:lang w:val="en-GB"/>
              </w:rPr>
            </w:pPr>
          </w:p>
          <w:p w:rsidR="000F6AE8" w:rsidRPr="004B20ED" w:rsidRDefault="00A54D42" w:rsidP="00ED579D">
            <w:pPr>
              <w:rPr>
                <w:sz w:val="20"/>
                <w:szCs w:val="20"/>
              </w:rPr>
            </w:pPr>
            <w:r>
              <w:rPr>
                <w:rFonts w:asciiTheme="minorHAnsi" w:hAnsiTheme="minorHAnsi" w:cstheme="minorHAnsi"/>
                <w:sz w:val="20"/>
                <w:szCs w:val="20"/>
                <w:lang w:val="en-GB"/>
              </w:rPr>
              <w:t xml:space="preserve">It is important to </w:t>
            </w:r>
            <w:r w:rsidR="004B20ED">
              <w:rPr>
                <w:rFonts w:asciiTheme="minorHAnsi" w:hAnsiTheme="minorHAnsi" w:cstheme="minorHAnsi"/>
                <w:sz w:val="20"/>
                <w:szCs w:val="20"/>
                <w:lang w:val="en-GB"/>
              </w:rPr>
              <w:t xml:space="preserve">re-assesses the host family’s suitability </w:t>
            </w:r>
            <w:r w:rsidR="00514B17">
              <w:rPr>
                <w:rFonts w:asciiTheme="minorHAnsi" w:hAnsiTheme="minorHAnsi" w:cstheme="minorHAnsi"/>
                <w:sz w:val="20"/>
                <w:szCs w:val="20"/>
                <w:lang w:val="en-GB"/>
              </w:rPr>
              <w:t xml:space="preserve">to continue to act as a host family provider, and safety within the home, </w:t>
            </w:r>
            <w:r w:rsidR="004B20ED">
              <w:rPr>
                <w:rFonts w:asciiTheme="minorHAnsi" w:hAnsiTheme="minorHAnsi" w:cstheme="minorHAnsi"/>
                <w:sz w:val="20"/>
                <w:szCs w:val="20"/>
                <w:lang w:val="en-GB"/>
              </w:rPr>
              <w:t>when a new adult is living in the home on a full-time or part-time basis</w:t>
            </w:r>
            <w:r w:rsidR="004B20ED">
              <w:rPr>
                <w:sz w:val="20"/>
                <w:szCs w:val="20"/>
              </w:rPr>
              <w:t xml:space="preserve"> </w:t>
            </w:r>
            <w:r w:rsidR="00ED579D" w:rsidRPr="00ED579D">
              <w:rPr>
                <w:rFonts w:cs="Calibri"/>
                <w:sz w:val="20"/>
                <w:szCs w:val="20"/>
              </w:rPr>
              <w:t>(including a copy of the police records check and vulnerable sector check, and personal references)</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7A4CCA" w:rsidP="00F11E06">
            <w:pPr>
              <w:jc w:val="center"/>
              <w:rPr>
                <w:rFonts w:cs="Calibri"/>
                <w:sz w:val="20"/>
                <w:szCs w:val="20"/>
              </w:rPr>
            </w:pPr>
            <w:r>
              <w:rPr>
                <w:rFonts w:cs="Calibri"/>
                <w:sz w:val="20"/>
                <w:szCs w:val="20"/>
              </w:rPr>
              <w:t>HIGH</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F11E06" w:rsidRDefault="00F11E06" w:rsidP="000F6AE8">
            <w:pPr>
              <w:autoSpaceDE w:val="0"/>
              <w:autoSpaceDN w:val="0"/>
              <w:adjustRightInd w:val="0"/>
              <w:rPr>
                <w:rFonts w:cs="Calibri"/>
                <w:sz w:val="20"/>
                <w:szCs w:val="20"/>
              </w:rPr>
            </w:pPr>
          </w:p>
          <w:p w:rsidR="000F6AE8" w:rsidRDefault="00F11E06" w:rsidP="000F6AE8">
            <w:pPr>
              <w:autoSpaceDE w:val="0"/>
              <w:autoSpaceDN w:val="0"/>
              <w:adjustRightInd w:val="0"/>
              <w:rPr>
                <w:rFonts w:cs="Calibri"/>
                <w:sz w:val="20"/>
                <w:szCs w:val="20"/>
              </w:rPr>
            </w:pPr>
            <w:r w:rsidRPr="00F11E06">
              <w:rPr>
                <w:rFonts w:cs="Calibri"/>
                <w:color w:val="FF0000"/>
                <w:sz w:val="20"/>
                <w:szCs w:val="20"/>
              </w:rPr>
              <w:t xml:space="preserve">May have to ask agency </w:t>
            </w:r>
            <w:r w:rsidRPr="00F11E06">
              <w:rPr>
                <w:rFonts w:cs="Calibri"/>
                <w:sz w:val="20"/>
                <w:szCs w:val="20"/>
              </w:rPr>
              <w:t>Correspondence, Quarterly Monitoring Reports, Reassessment records</w:t>
            </w:r>
          </w:p>
          <w:p w:rsidR="00ED579D" w:rsidRDefault="00ED579D" w:rsidP="000F6AE8">
            <w:pPr>
              <w:autoSpaceDE w:val="0"/>
              <w:autoSpaceDN w:val="0"/>
              <w:adjustRightInd w:val="0"/>
              <w:rPr>
                <w:rFonts w:cs="Calibri"/>
                <w:sz w:val="20"/>
                <w:szCs w:val="20"/>
              </w:rPr>
            </w:pPr>
          </w:p>
          <w:p w:rsidR="00ED579D" w:rsidRPr="004228FD" w:rsidRDefault="00ED579D" w:rsidP="000F6AE8">
            <w:pPr>
              <w:autoSpaceDE w:val="0"/>
              <w:autoSpaceDN w:val="0"/>
              <w:adjustRightInd w:val="0"/>
              <w:rPr>
                <w:rFonts w:asciiTheme="minorHAnsi" w:hAnsiTheme="minorHAnsi" w:cstheme="minorHAnsi"/>
                <w:sz w:val="20"/>
                <w:szCs w:val="20"/>
              </w:rPr>
            </w:pP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9C30E9" w:rsidP="009B6665">
            <w:pPr>
              <w:rPr>
                <w:rFonts w:cs="Calibri"/>
                <w:sz w:val="20"/>
                <w:szCs w:val="20"/>
              </w:rPr>
            </w:pPr>
            <w:r w:rsidRPr="009C30E9">
              <w:rPr>
                <w:rFonts w:cs="Calibri"/>
                <w:sz w:val="20"/>
                <w:szCs w:val="20"/>
              </w:rPr>
              <w:t>There is no evidence to confirm that the service agency re-assessed</w:t>
            </w:r>
            <w:r w:rsidR="007A4CCA">
              <w:rPr>
                <w:rFonts w:cs="Calibri"/>
                <w:sz w:val="20"/>
                <w:szCs w:val="20"/>
              </w:rPr>
              <w:t xml:space="preserve"> the host family's suitability </w:t>
            </w:r>
            <w:r w:rsidRPr="009C30E9">
              <w:rPr>
                <w:rFonts w:cs="Calibri"/>
                <w:sz w:val="20"/>
                <w:szCs w:val="20"/>
              </w:rPr>
              <w:t>when a new adult moved in the home on a full-time or part-time basis.</w:t>
            </w:r>
          </w:p>
        </w:tc>
        <w:tc>
          <w:tcPr>
            <w:tcW w:w="636"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9C30E9" w:rsidP="000F6AE8">
            <w:pPr>
              <w:rPr>
                <w:rFonts w:cs="Calibri"/>
                <w:sz w:val="20"/>
                <w:szCs w:val="20"/>
              </w:rPr>
            </w:pPr>
            <w:r w:rsidRPr="009C30E9">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77750A" w:rsidRDefault="0077750A" w:rsidP="0077750A">
            <w:pPr>
              <w:spacing w:before="48"/>
              <w:ind w:left="35"/>
              <w:rPr>
                <w:rFonts w:cs="Calibri"/>
                <w:sz w:val="20"/>
                <w:szCs w:val="20"/>
              </w:rPr>
            </w:pPr>
          </w:p>
          <w:p w:rsidR="000F6AE8" w:rsidRPr="0077750A" w:rsidRDefault="0077750A" w:rsidP="0077750A">
            <w:pPr>
              <w:spacing w:before="48"/>
              <w:rPr>
                <w:rFonts w:cs="Calibri"/>
                <w:sz w:val="20"/>
                <w:szCs w:val="20"/>
              </w:rPr>
            </w:pPr>
            <w:r w:rsidRPr="0077750A">
              <w:rPr>
                <w:rFonts w:cs="Calibri"/>
                <w:sz w:val="20"/>
                <w:szCs w:val="20"/>
              </w:rPr>
              <w:t>6</w:t>
            </w:r>
            <w:r w:rsidR="000F6AE8" w:rsidRPr="0077750A">
              <w:rPr>
                <w:rFonts w:cs="Calibri"/>
                <w:sz w:val="20"/>
                <w:szCs w:val="20"/>
              </w:rPr>
              <w:t xml:space="preserve">1. </w:t>
            </w:r>
            <w:r>
              <w:rPr>
                <w:rFonts w:cs="Calibri"/>
                <w:sz w:val="20"/>
                <w:szCs w:val="20"/>
              </w:rPr>
              <w:t>Re-assess</w:t>
            </w:r>
            <w:r w:rsidR="000F6AE8" w:rsidRPr="0077750A">
              <w:rPr>
                <w:rFonts w:cs="Calibri"/>
                <w:sz w:val="20"/>
                <w:szCs w:val="20"/>
              </w:rPr>
              <w:t xml:space="preserve">, </w:t>
            </w:r>
            <w:r>
              <w:rPr>
                <w:rFonts w:cs="Calibri"/>
                <w:sz w:val="20"/>
                <w:szCs w:val="20"/>
              </w:rPr>
              <w:t>Unable to Provide Care</w:t>
            </w:r>
          </w:p>
          <w:p w:rsidR="000F6AE8" w:rsidRPr="0077750A" w:rsidRDefault="000F6AE8" w:rsidP="0077750A">
            <w:pPr>
              <w:spacing w:before="7" w:line="190" w:lineRule="exact"/>
              <w:rPr>
                <w:rFonts w:cs="Calibri"/>
                <w:sz w:val="20"/>
                <w:szCs w:val="20"/>
              </w:rPr>
            </w:pPr>
          </w:p>
          <w:p w:rsidR="0077750A" w:rsidRDefault="00ED579D" w:rsidP="0077750A">
            <w:pPr>
              <w:rPr>
                <w:rFonts w:cs="Calibri"/>
                <w:color w:val="000000"/>
                <w:sz w:val="20"/>
                <w:szCs w:val="20"/>
              </w:rPr>
            </w:pPr>
            <w:r w:rsidRPr="00ED579D">
              <w:rPr>
                <w:rFonts w:cs="Calibri"/>
                <w:color w:val="000000"/>
                <w:sz w:val="20"/>
                <w:szCs w:val="20"/>
              </w:rPr>
              <w:t xml:space="preserve">Service agencies are required to re-assess </w:t>
            </w:r>
            <w:r w:rsidR="004B6A52">
              <w:rPr>
                <w:rFonts w:cs="Calibri"/>
                <w:color w:val="000000"/>
                <w:sz w:val="20"/>
                <w:szCs w:val="20"/>
              </w:rPr>
              <w:t>a host family’s suitability in</w:t>
            </w:r>
            <w:r w:rsidRPr="00ED579D">
              <w:rPr>
                <w:rFonts w:cs="Calibri"/>
                <w:color w:val="000000"/>
                <w:sz w:val="20"/>
                <w:szCs w:val="20"/>
              </w:rPr>
              <w:t xml:space="preserve"> the following circumstances: when the primary caregiver in the host family is unable to continue providing care to the individual.</w:t>
            </w:r>
          </w:p>
          <w:p w:rsidR="00ED579D" w:rsidRPr="0077750A" w:rsidRDefault="00ED579D" w:rsidP="0077750A">
            <w:pPr>
              <w:rPr>
                <w:rFonts w:cs="Calibri"/>
                <w:color w:val="000000"/>
                <w:sz w:val="20"/>
                <w:szCs w:val="20"/>
              </w:rPr>
            </w:pPr>
          </w:p>
          <w:p w:rsidR="0077750A" w:rsidRPr="0077750A" w:rsidRDefault="0077750A" w:rsidP="0077750A">
            <w:pPr>
              <w:rPr>
                <w:rFonts w:cs="Calibri"/>
                <w:color w:val="000000"/>
                <w:sz w:val="20"/>
                <w:szCs w:val="20"/>
              </w:rPr>
            </w:pPr>
            <w:r w:rsidRPr="0077750A">
              <w:rPr>
                <w:rFonts w:cs="Calibri"/>
                <w:color w:val="000000"/>
                <w:sz w:val="20"/>
                <w:szCs w:val="20"/>
              </w:rPr>
              <w:t>Policy Directives for Service Agencies regarding the Host Family Program 1.0</w:t>
            </w:r>
          </w:p>
          <w:p w:rsidR="000F6AE8" w:rsidRPr="0077750A" w:rsidRDefault="000F6AE8" w:rsidP="000F6AE8">
            <w:pPr>
              <w:widowControl/>
              <w:rPr>
                <w:rFonts w:cs="Calibri"/>
                <w:sz w:val="20"/>
                <w:szCs w:val="20"/>
              </w:rPr>
            </w:pP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A54D42" w:rsidRDefault="00A54D42" w:rsidP="000F6AE8">
            <w:pPr>
              <w:autoSpaceDE w:val="0"/>
              <w:autoSpaceDN w:val="0"/>
              <w:adjustRightInd w:val="0"/>
              <w:rPr>
                <w:rFonts w:asciiTheme="minorHAnsi" w:hAnsiTheme="minorHAnsi" w:cstheme="minorHAnsi"/>
                <w:sz w:val="20"/>
                <w:szCs w:val="20"/>
                <w:lang w:val="en-GB"/>
              </w:rPr>
            </w:pPr>
            <w:r>
              <w:rPr>
                <w:sz w:val="20"/>
                <w:szCs w:val="20"/>
              </w:rPr>
              <w:t>The ministry recognizes that changes happen throughout people’s lives, and certain kinds of changes can significantly impact a person, their family, and/or their living situation</w:t>
            </w:r>
          </w:p>
          <w:p w:rsidR="00A54D42" w:rsidRDefault="00A54D42" w:rsidP="000F6AE8">
            <w:pPr>
              <w:autoSpaceDE w:val="0"/>
              <w:autoSpaceDN w:val="0"/>
              <w:adjustRightInd w:val="0"/>
              <w:rPr>
                <w:rFonts w:asciiTheme="minorHAnsi" w:hAnsiTheme="minorHAnsi" w:cstheme="minorHAnsi"/>
                <w:sz w:val="20"/>
                <w:szCs w:val="20"/>
                <w:lang w:val="en-GB"/>
              </w:rPr>
            </w:pPr>
          </w:p>
          <w:p w:rsidR="000F6AE8" w:rsidRPr="004228FD" w:rsidRDefault="00514B17" w:rsidP="000F6AE8">
            <w:pPr>
              <w:autoSpaceDE w:val="0"/>
              <w:autoSpaceDN w:val="0"/>
              <w:adjustRightInd w:val="0"/>
              <w:rPr>
                <w:rFonts w:cs="Calibri"/>
                <w:sz w:val="20"/>
                <w:szCs w:val="20"/>
              </w:rPr>
            </w:pPr>
            <w:r>
              <w:rPr>
                <w:rFonts w:asciiTheme="minorHAnsi" w:hAnsiTheme="minorHAnsi" w:cstheme="minorHAnsi"/>
                <w:sz w:val="20"/>
                <w:szCs w:val="20"/>
                <w:lang w:val="en-GB"/>
              </w:rPr>
              <w:t xml:space="preserve">It is important </w:t>
            </w:r>
            <w:r w:rsidR="003359BB">
              <w:rPr>
                <w:rFonts w:asciiTheme="minorHAnsi" w:hAnsiTheme="minorHAnsi" w:cstheme="minorHAnsi"/>
                <w:sz w:val="20"/>
                <w:szCs w:val="20"/>
                <w:lang w:val="en-GB"/>
              </w:rPr>
              <w:t>t</w:t>
            </w:r>
            <w:r w:rsidR="004B20ED">
              <w:rPr>
                <w:rFonts w:asciiTheme="minorHAnsi" w:hAnsiTheme="minorHAnsi" w:cstheme="minorHAnsi"/>
                <w:sz w:val="20"/>
                <w:szCs w:val="20"/>
                <w:lang w:val="en-GB"/>
              </w:rPr>
              <w:t xml:space="preserve">o re-assesses the host family’s suitability </w:t>
            </w:r>
            <w:r>
              <w:rPr>
                <w:rFonts w:asciiTheme="minorHAnsi" w:hAnsiTheme="minorHAnsi" w:cstheme="minorHAnsi"/>
                <w:sz w:val="20"/>
                <w:szCs w:val="20"/>
                <w:lang w:val="en-GB"/>
              </w:rPr>
              <w:t xml:space="preserve">to continue to act as a host family provider </w:t>
            </w:r>
            <w:r w:rsidR="004B20ED">
              <w:rPr>
                <w:rFonts w:asciiTheme="minorHAnsi" w:hAnsiTheme="minorHAnsi" w:cstheme="minorHAnsi"/>
                <w:sz w:val="20"/>
                <w:szCs w:val="20"/>
                <w:lang w:val="en-GB"/>
              </w:rPr>
              <w:t>when the primary caregiver in the host family is unable to continue providing care to the individual.</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0F6AE8" w:rsidRPr="004228FD" w:rsidRDefault="007A4CCA" w:rsidP="0077750A">
            <w:pPr>
              <w:jc w:val="center"/>
              <w:rPr>
                <w:rFonts w:cs="Calibri"/>
                <w:sz w:val="20"/>
                <w:szCs w:val="20"/>
              </w:rPr>
            </w:pPr>
            <w:r>
              <w:rPr>
                <w:rFonts w:cs="Calibri"/>
                <w:sz w:val="20"/>
                <w:szCs w:val="20"/>
              </w:rPr>
              <w:t>HIGH</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77750A" w:rsidRDefault="0077750A" w:rsidP="000F6AE8">
            <w:pPr>
              <w:autoSpaceDE w:val="0"/>
              <w:autoSpaceDN w:val="0"/>
              <w:adjustRightInd w:val="0"/>
              <w:rPr>
                <w:rFonts w:cs="Calibri"/>
                <w:sz w:val="20"/>
                <w:szCs w:val="20"/>
              </w:rPr>
            </w:pPr>
          </w:p>
          <w:p w:rsidR="000F6AE8" w:rsidRPr="004228FD" w:rsidRDefault="0077750A" w:rsidP="000F6AE8">
            <w:pPr>
              <w:autoSpaceDE w:val="0"/>
              <w:autoSpaceDN w:val="0"/>
              <w:adjustRightInd w:val="0"/>
              <w:rPr>
                <w:rFonts w:asciiTheme="minorHAnsi" w:hAnsiTheme="minorHAnsi" w:cstheme="minorHAnsi"/>
                <w:sz w:val="20"/>
                <w:szCs w:val="20"/>
              </w:rPr>
            </w:pPr>
            <w:r w:rsidRPr="0077750A">
              <w:rPr>
                <w:rFonts w:cs="Calibri"/>
                <w:sz w:val="20"/>
                <w:szCs w:val="20"/>
              </w:rPr>
              <w:t>Correspondence, Quarterly Monitoring Reports, Reassessment records; Individual Records-Family Contact forms, Individual Records i.e. Support Journals/Daily Logs, Monthly Outcomes Summaries.</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0F6AE8" w:rsidRPr="004228FD" w:rsidRDefault="007A4CCA" w:rsidP="00637B60">
            <w:pPr>
              <w:rPr>
                <w:rFonts w:cs="Calibri"/>
                <w:sz w:val="20"/>
                <w:szCs w:val="20"/>
              </w:rPr>
            </w:pPr>
            <w:r>
              <w:rPr>
                <w:rFonts w:cs="Calibri"/>
                <w:sz w:val="20"/>
                <w:szCs w:val="20"/>
              </w:rPr>
              <w:t>There is no evidence to confirm that t</w:t>
            </w:r>
            <w:r w:rsidR="00ED579D" w:rsidRPr="00ED579D">
              <w:rPr>
                <w:rFonts w:cs="Calibri"/>
                <w:sz w:val="20"/>
                <w:szCs w:val="20"/>
              </w:rPr>
              <w:t>he service agency re-assess</w:t>
            </w:r>
            <w:r>
              <w:rPr>
                <w:rFonts w:cs="Calibri"/>
                <w:sz w:val="20"/>
                <w:szCs w:val="20"/>
              </w:rPr>
              <w:t>ed</w:t>
            </w:r>
            <w:r w:rsidR="00ED579D" w:rsidRPr="00ED579D">
              <w:rPr>
                <w:rFonts w:cs="Calibri"/>
                <w:sz w:val="20"/>
                <w:szCs w:val="20"/>
              </w:rPr>
              <w:t xml:space="preserve"> a host family's suitability when the primary caregiver in the host family was unable to continue providing care to the individual.</w:t>
            </w:r>
          </w:p>
        </w:tc>
        <w:tc>
          <w:tcPr>
            <w:tcW w:w="636"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7A4CCA" w:rsidRPr="004228FD" w:rsidRDefault="007A4CCA" w:rsidP="007A4CCA">
            <w:pPr>
              <w:rPr>
                <w:rFonts w:cs="Calibri"/>
                <w:sz w:val="20"/>
                <w:szCs w:val="20"/>
              </w:rPr>
            </w:pPr>
            <w:r w:rsidRPr="009C30E9">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5728C" w:rsidRDefault="00F5728C" w:rsidP="00F5728C">
            <w:pPr>
              <w:spacing w:before="48"/>
              <w:rPr>
                <w:rFonts w:cs="Calibri"/>
                <w:sz w:val="20"/>
                <w:szCs w:val="20"/>
              </w:rPr>
            </w:pPr>
          </w:p>
          <w:p w:rsidR="000F6AE8" w:rsidRPr="004228FD" w:rsidRDefault="0077750A" w:rsidP="00F5728C">
            <w:pPr>
              <w:spacing w:before="48"/>
              <w:rPr>
                <w:rFonts w:cs="Calibri"/>
                <w:sz w:val="20"/>
                <w:szCs w:val="20"/>
              </w:rPr>
            </w:pPr>
            <w:r>
              <w:rPr>
                <w:rFonts w:cs="Calibri"/>
                <w:sz w:val="20"/>
                <w:szCs w:val="20"/>
              </w:rPr>
              <w:t>62</w:t>
            </w:r>
            <w:r w:rsidR="000F6AE8" w:rsidRPr="004228FD">
              <w:rPr>
                <w:rFonts w:cs="Calibri"/>
                <w:sz w:val="20"/>
                <w:szCs w:val="20"/>
              </w:rPr>
              <w:t xml:space="preserve">. </w:t>
            </w:r>
            <w:r>
              <w:rPr>
                <w:rFonts w:cs="Calibri"/>
                <w:sz w:val="20"/>
                <w:szCs w:val="20"/>
              </w:rPr>
              <w:t>Re-assess</w:t>
            </w:r>
            <w:r w:rsidR="000F6AE8" w:rsidRPr="004228FD">
              <w:rPr>
                <w:rFonts w:cs="Calibri"/>
                <w:sz w:val="20"/>
                <w:szCs w:val="20"/>
              </w:rPr>
              <w:t xml:space="preserve">, </w:t>
            </w:r>
            <w:r w:rsidR="009B6665">
              <w:rPr>
                <w:rFonts w:cs="Calibri"/>
                <w:sz w:val="20"/>
                <w:szCs w:val="20"/>
              </w:rPr>
              <w:t xml:space="preserve">Relevant </w:t>
            </w:r>
            <w:r w:rsidR="000F6AE8" w:rsidRPr="004228FD">
              <w:rPr>
                <w:rFonts w:cs="Calibri"/>
                <w:sz w:val="20"/>
                <w:szCs w:val="20"/>
              </w:rPr>
              <w:t>C</w:t>
            </w:r>
            <w:r>
              <w:rPr>
                <w:rFonts w:cs="Calibri"/>
                <w:sz w:val="20"/>
                <w:szCs w:val="20"/>
              </w:rPr>
              <w:t>oncerns</w:t>
            </w:r>
          </w:p>
          <w:p w:rsidR="000F6AE8" w:rsidRPr="004228FD" w:rsidRDefault="000F6AE8" w:rsidP="00F5728C">
            <w:pPr>
              <w:spacing w:before="7" w:line="190" w:lineRule="exact"/>
              <w:rPr>
                <w:rFonts w:cs="Calibri"/>
                <w:sz w:val="20"/>
                <w:szCs w:val="20"/>
              </w:rPr>
            </w:pPr>
          </w:p>
          <w:p w:rsidR="0077750A" w:rsidRDefault="00ED579D" w:rsidP="00F5728C">
            <w:pPr>
              <w:widowControl/>
              <w:rPr>
                <w:rFonts w:cs="Calibri"/>
                <w:sz w:val="20"/>
                <w:szCs w:val="20"/>
              </w:rPr>
            </w:pPr>
            <w:r w:rsidRPr="00ED579D">
              <w:rPr>
                <w:rFonts w:cs="Calibri"/>
                <w:sz w:val="20"/>
                <w:szCs w:val="20"/>
              </w:rPr>
              <w:t>Service agencies are required to re-assess a host family’s suitability in the following circumstances: where the service agency</w:t>
            </w:r>
            <w:r w:rsidR="004A4B0B">
              <w:rPr>
                <w:rFonts w:cs="Calibri"/>
                <w:sz w:val="20"/>
                <w:szCs w:val="20"/>
              </w:rPr>
              <w:t>, individual or natural family</w:t>
            </w:r>
            <w:r w:rsidRPr="00ED579D">
              <w:rPr>
                <w:rFonts w:cs="Calibri"/>
                <w:sz w:val="20"/>
                <w:szCs w:val="20"/>
              </w:rPr>
              <w:t xml:space="preserve"> has any </w:t>
            </w:r>
            <w:r w:rsidR="004A4B0B">
              <w:rPr>
                <w:rFonts w:cs="Calibri"/>
                <w:sz w:val="20"/>
                <w:szCs w:val="20"/>
              </w:rPr>
              <w:t>significant</w:t>
            </w:r>
            <w:r w:rsidRPr="00ED579D">
              <w:rPr>
                <w:rFonts w:cs="Calibri"/>
                <w:sz w:val="20"/>
                <w:szCs w:val="20"/>
              </w:rPr>
              <w:t xml:space="preserve"> concerns about the placement.</w:t>
            </w:r>
          </w:p>
          <w:p w:rsidR="00ED579D" w:rsidRDefault="00ED579D" w:rsidP="00F5728C">
            <w:pPr>
              <w:widowControl/>
              <w:rPr>
                <w:rFonts w:cs="Calibri"/>
                <w:sz w:val="20"/>
                <w:szCs w:val="20"/>
              </w:rPr>
            </w:pPr>
          </w:p>
          <w:p w:rsidR="000F6AE8" w:rsidRPr="004228FD" w:rsidRDefault="0077750A" w:rsidP="00F5728C">
            <w:pPr>
              <w:widowControl/>
              <w:rPr>
                <w:rFonts w:cs="Calibri"/>
                <w:sz w:val="16"/>
                <w:szCs w:val="16"/>
              </w:rPr>
            </w:pPr>
            <w:r w:rsidRPr="0077750A">
              <w:rPr>
                <w:rFonts w:cs="Calibri"/>
                <w:sz w:val="20"/>
                <w:szCs w:val="20"/>
              </w:rPr>
              <w:t>Policy Directives for Service Agencies regarding the Host Family Program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514B17" w:rsidRDefault="00514B17" w:rsidP="000F6AE8">
            <w:pPr>
              <w:rPr>
                <w:sz w:val="20"/>
                <w:szCs w:val="20"/>
              </w:rPr>
            </w:pPr>
            <w:r>
              <w:rPr>
                <w:sz w:val="20"/>
                <w:szCs w:val="20"/>
              </w:rPr>
              <w:t>The ministry recognizes that changes happen throughout people’s lives, and certain kinds of changes can significantly impact a person, their family, and/or their living situation</w:t>
            </w:r>
          </w:p>
          <w:p w:rsidR="00514B17" w:rsidRDefault="00514B17" w:rsidP="000F6AE8">
            <w:pPr>
              <w:rPr>
                <w:rFonts w:asciiTheme="minorHAnsi" w:hAnsiTheme="minorHAnsi" w:cstheme="minorHAnsi"/>
                <w:sz w:val="20"/>
                <w:szCs w:val="20"/>
                <w:lang w:val="en-GB"/>
              </w:rPr>
            </w:pPr>
          </w:p>
          <w:p w:rsidR="000F6AE8" w:rsidRPr="004228FD" w:rsidRDefault="00514B17" w:rsidP="000F6AE8">
            <w:pPr>
              <w:rPr>
                <w:rFonts w:asciiTheme="minorHAnsi" w:hAnsiTheme="minorHAnsi" w:cstheme="minorHAnsi"/>
                <w:sz w:val="20"/>
                <w:szCs w:val="20"/>
              </w:rPr>
            </w:pPr>
            <w:r>
              <w:rPr>
                <w:rFonts w:asciiTheme="minorHAnsi" w:hAnsiTheme="minorHAnsi" w:cstheme="minorHAnsi"/>
                <w:sz w:val="20"/>
                <w:szCs w:val="20"/>
                <w:lang w:val="en-GB"/>
              </w:rPr>
              <w:t xml:space="preserve">It is important </w:t>
            </w:r>
            <w:r w:rsidR="007A4CCA">
              <w:rPr>
                <w:rFonts w:asciiTheme="minorHAnsi" w:hAnsiTheme="minorHAnsi" w:cstheme="minorHAnsi"/>
                <w:sz w:val="20"/>
                <w:szCs w:val="20"/>
                <w:lang w:val="en-GB"/>
              </w:rPr>
              <w:t>t</w:t>
            </w:r>
            <w:r w:rsidR="004B20ED">
              <w:rPr>
                <w:rFonts w:asciiTheme="minorHAnsi" w:hAnsiTheme="minorHAnsi" w:cstheme="minorHAnsi"/>
                <w:sz w:val="20"/>
                <w:szCs w:val="20"/>
                <w:lang w:val="en-GB"/>
              </w:rPr>
              <w:t xml:space="preserve">o re-assesses the host family’s suitability </w:t>
            </w:r>
            <w:r>
              <w:rPr>
                <w:rFonts w:asciiTheme="minorHAnsi" w:hAnsiTheme="minorHAnsi" w:cstheme="minorHAnsi"/>
                <w:sz w:val="20"/>
                <w:szCs w:val="20"/>
                <w:lang w:val="en-GB"/>
              </w:rPr>
              <w:t xml:space="preserve">to continue to act as a host family provider, and the safety of the individual with a developmental disability, </w:t>
            </w:r>
            <w:r w:rsidR="004B20ED">
              <w:rPr>
                <w:rFonts w:asciiTheme="minorHAnsi" w:hAnsiTheme="minorHAnsi" w:cstheme="minorHAnsi"/>
                <w:sz w:val="20"/>
                <w:szCs w:val="20"/>
                <w:lang w:val="en-GB"/>
              </w:rPr>
              <w:t>where the service agency has any relevant concerns about the placement.</w:t>
            </w:r>
          </w:p>
          <w:p w:rsidR="000F6AE8" w:rsidRPr="004228FD" w:rsidRDefault="000F6AE8" w:rsidP="000F6AE8">
            <w:pPr>
              <w:autoSpaceDE w:val="0"/>
              <w:autoSpaceDN w:val="0"/>
              <w:adjustRightInd w:val="0"/>
              <w:rPr>
                <w:rFonts w:cs="Calibri"/>
                <w:sz w:val="20"/>
                <w:szCs w:val="20"/>
              </w:rPr>
            </w:pPr>
          </w:p>
          <w:p w:rsidR="006A0E8C" w:rsidRDefault="006A0E8C" w:rsidP="006A0E8C">
            <w:pPr>
              <w:autoSpaceDE w:val="0"/>
              <w:autoSpaceDN w:val="0"/>
              <w:adjustRightInd w:val="0"/>
              <w:rPr>
                <w:rFonts w:cs="Calibri"/>
                <w:sz w:val="20"/>
                <w:szCs w:val="20"/>
              </w:rPr>
            </w:pPr>
            <w:r>
              <w:rPr>
                <w:rFonts w:cs="Calibri"/>
                <w:sz w:val="20"/>
                <w:szCs w:val="20"/>
              </w:rPr>
              <w:t>The service agency should consider including this requirements in their written policies and procedures that outline the Host Family screening process.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0F6AE8" w:rsidRPr="004228FD" w:rsidRDefault="00F5728C" w:rsidP="00F5728C">
            <w:pPr>
              <w:jc w:val="center"/>
              <w:rPr>
                <w:rFonts w:cs="Calibri"/>
                <w:sz w:val="20"/>
                <w:szCs w:val="20"/>
              </w:rPr>
            </w:pPr>
            <w:r>
              <w:rPr>
                <w:rFonts w:cs="Calibri"/>
                <w:sz w:val="20"/>
                <w:szCs w:val="20"/>
              </w:rPr>
              <w:t>H</w:t>
            </w:r>
            <w:r w:rsidR="007A4CCA">
              <w:rPr>
                <w:rFonts w:cs="Calibri"/>
                <w:sz w:val="20"/>
                <w:szCs w:val="20"/>
              </w:rPr>
              <w:t>IGH</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F5728C" w:rsidRPr="004228FD" w:rsidRDefault="00F5728C" w:rsidP="000F6AE8">
            <w:pPr>
              <w:autoSpaceDE w:val="0"/>
              <w:autoSpaceDN w:val="0"/>
              <w:adjustRightInd w:val="0"/>
              <w:rPr>
                <w:rFonts w:asciiTheme="minorHAnsi" w:hAnsiTheme="minorHAnsi" w:cstheme="minorHAnsi"/>
                <w:sz w:val="20"/>
                <w:szCs w:val="20"/>
              </w:rPr>
            </w:pPr>
            <w:r w:rsidRPr="00F5728C">
              <w:rPr>
                <w:rFonts w:asciiTheme="minorHAnsi" w:hAnsiTheme="minorHAnsi" w:cstheme="minorHAnsi"/>
                <w:sz w:val="20"/>
                <w:szCs w:val="20"/>
              </w:rPr>
              <w:t xml:space="preserve">Quarterly Reporting, Re-assessment records. Individual Records i.e. Support Journals/Daily Logs, Monthly Outcomes Summaries, </w:t>
            </w:r>
            <w:r w:rsidR="004D6C8B" w:rsidRPr="00F5728C">
              <w:rPr>
                <w:rFonts w:asciiTheme="minorHAnsi" w:hAnsiTheme="minorHAnsi" w:cstheme="minorHAnsi"/>
                <w:sz w:val="20"/>
                <w:szCs w:val="20"/>
              </w:rPr>
              <w:t>and Financial</w:t>
            </w:r>
            <w:r w:rsidRPr="00F5728C">
              <w:rPr>
                <w:rFonts w:asciiTheme="minorHAnsi" w:hAnsiTheme="minorHAnsi" w:cstheme="minorHAnsi"/>
                <w:sz w:val="20"/>
                <w:szCs w:val="20"/>
              </w:rPr>
              <w:t xml:space="preserve"> Journals.</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0F6AE8" w:rsidRPr="004228FD" w:rsidRDefault="00ED579D" w:rsidP="00637B60">
            <w:pPr>
              <w:rPr>
                <w:rFonts w:cs="Calibri"/>
                <w:sz w:val="20"/>
                <w:szCs w:val="20"/>
              </w:rPr>
            </w:pPr>
            <w:r w:rsidRPr="00ED579D">
              <w:rPr>
                <w:rFonts w:cs="Calibri"/>
                <w:sz w:val="20"/>
                <w:szCs w:val="20"/>
              </w:rPr>
              <w:t>T</w:t>
            </w:r>
            <w:r w:rsidR="007A4CCA">
              <w:rPr>
                <w:rFonts w:cs="Calibri"/>
                <w:sz w:val="20"/>
                <w:szCs w:val="20"/>
              </w:rPr>
              <w:t>here is no evidence to confirm that t</w:t>
            </w:r>
            <w:r w:rsidRPr="00ED579D">
              <w:rPr>
                <w:rFonts w:cs="Calibri"/>
                <w:sz w:val="20"/>
                <w:szCs w:val="20"/>
              </w:rPr>
              <w:t>he service agency re-assess</w:t>
            </w:r>
            <w:r w:rsidR="007A4CCA">
              <w:rPr>
                <w:rFonts w:cs="Calibri"/>
                <w:sz w:val="20"/>
                <w:szCs w:val="20"/>
              </w:rPr>
              <w:t>ed</w:t>
            </w:r>
            <w:r w:rsidRPr="00ED579D">
              <w:rPr>
                <w:rFonts w:cs="Calibri"/>
                <w:sz w:val="20"/>
                <w:szCs w:val="20"/>
              </w:rPr>
              <w:t xml:space="preserve"> a hos</w:t>
            </w:r>
            <w:r w:rsidR="004A4B0B">
              <w:rPr>
                <w:rFonts w:cs="Calibri"/>
                <w:sz w:val="20"/>
                <w:szCs w:val="20"/>
              </w:rPr>
              <w:t>t family's suitability</w:t>
            </w:r>
            <w:r w:rsidRPr="00ED579D">
              <w:rPr>
                <w:rFonts w:cs="Calibri"/>
                <w:sz w:val="20"/>
                <w:szCs w:val="20"/>
              </w:rPr>
              <w:t xml:space="preserve"> </w:t>
            </w:r>
            <w:r w:rsidR="004A4B0B" w:rsidRPr="00ED579D">
              <w:rPr>
                <w:rFonts w:cs="Calibri"/>
                <w:sz w:val="20"/>
                <w:szCs w:val="20"/>
              </w:rPr>
              <w:t>where the service agency</w:t>
            </w:r>
            <w:r w:rsidR="004A4B0B">
              <w:rPr>
                <w:rFonts w:cs="Calibri"/>
                <w:sz w:val="20"/>
                <w:szCs w:val="20"/>
              </w:rPr>
              <w:t>, individual or natural family</w:t>
            </w:r>
            <w:r w:rsidR="004A4B0B" w:rsidRPr="00ED579D">
              <w:rPr>
                <w:rFonts w:cs="Calibri"/>
                <w:sz w:val="20"/>
                <w:szCs w:val="20"/>
              </w:rPr>
              <w:t xml:space="preserve"> has any </w:t>
            </w:r>
            <w:r w:rsidR="004A4B0B">
              <w:rPr>
                <w:rFonts w:cs="Calibri"/>
                <w:sz w:val="20"/>
                <w:szCs w:val="20"/>
              </w:rPr>
              <w:t>significant</w:t>
            </w:r>
            <w:r w:rsidR="004A4B0B" w:rsidRPr="00ED579D">
              <w:rPr>
                <w:rFonts w:cs="Calibri"/>
                <w:sz w:val="20"/>
                <w:szCs w:val="20"/>
              </w:rPr>
              <w:t xml:space="preserve"> concerns about the placement.</w:t>
            </w:r>
          </w:p>
        </w:tc>
        <w:tc>
          <w:tcPr>
            <w:tcW w:w="636"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266731" w:rsidRPr="004228FD" w:rsidRDefault="00266731" w:rsidP="00266731">
            <w:pPr>
              <w:rPr>
                <w:rFonts w:cs="Calibri"/>
                <w:sz w:val="20"/>
                <w:szCs w:val="20"/>
              </w:rPr>
            </w:pPr>
            <w:r w:rsidRPr="009C30E9">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D6C8B" w:rsidRDefault="004D6C8B" w:rsidP="004D6C8B">
            <w:pPr>
              <w:spacing w:before="48"/>
              <w:ind w:left="35"/>
              <w:rPr>
                <w:rFonts w:cs="Calibri"/>
                <w:sz w:val="20"/>
                <w:szCs w:val="20"/>
              </w:rPr>
            </w:pPr>
          </w:p>
          <w:p w:rsidR="000F6AE8" w:rsidRPr="004228FD" w:rsidRDefault="004D6C8B" w:rsidP="004D6C8B">
            <w:pPr>
              <w:spacing w:before="48"/>
              <w:rPr>
                <w:rFonts w:cs="Calibri"/>
                <w:sz w:val="20"/>
                <w:szCs w:val="20"/>
              </w:rPr>
            </w:pPr>
            <w:r>
              <w:rPr>
                <w:rFonts w:cs="Calibri"/>
                <w:sz w:val="20"/>
                <w:szCs w:val="20"/>
              </w:rPr>
              <w:t>63</w:t>
            </w:r>
            <w:r w:rsidR="000F6AE8" w:rsidRPr="004228FD">
              <w:rPr>
                <w:rFonts w:cs="Calibri"/>
                <w:sz w:val="20"/>
                <w:szCs w:val="20"/>
              </w:rPr>
              <w:t xml:space="preserve">. </w:t>
            </w:r>
            <w:r>
              <w:rPr>
                <w:rFonts w:cs="Calibri"/>
                <w:sz w:val="20"/>
                <w:szCs w:val="20"/>
              </w:rPr>
              <w:t>Signed Written Agreement</w:t>
            </w:r>
          </w:p>
          <w:p w:rsidR="000F6AE8" w:rsidRPr="004228FD" w:rsidRDefault="000F6AE8" w:rsidP="004D6C8B">
            <w:pPr>
              <w:spacing w:before="7" w:line="190" w:lineRule="exact"/>
              <w:rPr>
                <w:rFonts w:cs="Calibri"/>
                <w:sz w:val="20"/>
                <w:szCs w:val="20"/>
              </w:rPr>
            </w:pPr>
          </w:p>
          <w:p w:rsidR="00ED579D" w:rsidRDefault="00266731" w:rsidP="004D6C8B">
            <w:pPr>
              <w:widowControl/>
              <w:rPr>
                <w:rFonts w:cs="Calibri"/>
                <w:sz w:val="20"/>
                <w:szCs w:val="20"/>
              </w:rPr>
            </w:pPr>
            <w:r w:rsidRPr="00266731">
              <w:rPr>
                <w:rFonts w:cs="Calibri"/>
                <w:sz w:val="20"/>
                <w:szCs w:val="20"/>
              </w:rPr>
              <w:t xml:space="preserve">The service agency must have a signed written agreement in place with the host family </w:t>
            </w:r>
            <w:r w:rsidR="004A4B0B">
              <w:rPr>
                <w:rFonts w:cs="Calibri"/>
                <w:sz w:val="20"/>
                <w:szCs w:val="20"/>
              </w:rPr>
              <w:t xml:space="preserve">for new placement and existing placements </w:t>
            </w:r>
            <w:r w:rsidRPr="00266731">
              <w:rPr>
                <w:rFonts w:cs="Calibri"/>
                <w:sz w:val="20"/>
                <w:szCs w:val="20"/>
              </w:rPr>
              <w:t>that includes certain minimum requirements regarding the provision of services to the individual with a developmental disability.</w:t>
            </w:r>
          </w:p>
          <w:p w:rsidR="00266731" w:rsidRDefault="00266731" w:rsidP="004D6C8B">
            <w:pPr>
              <w:widowControl/>
              <w:rPr>
                <w:rFonts w:cs="Calibri"/>
                <w:sz w:val="20"/>
                <w:szCs w:val="20"/>
              </w:rPr>
            </w:pPr>
          </w:p>
          <w:p w:rsidR="000F6AE8" w:rsidRPr="004228FD" w:rsidRDefault="004D6C8B" w:rsidP="004D6C8B">
            <w:pPr>
              <w:widowControl/>
              <w:rPr>
                <w:rFonts w:cs="Calibri"/>
                <w:sz w:val="16"/>
                <w:szCs w:val="16"/>
              </w:rPr>
            </w:pPr>
            <w:r w:rsidRPr="004D6C8B">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514B17" w:rsidRDefault="00E142E7" w:rsidP="00AB2700">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514B17" w:rsidRDefault="00514B17" w:rsidP="00AB2700">
            <w:pPr>
              <w:rPr>
                <w:sz w:val="20"/>
                <w:szCs w:val="20"/>
              </w:rPr>
            </w:pPr>
          </w:p>
          <w:p w:rsidR="000F6AE8" w:rsidRPr="00AB2700" w:rsidRDefault="004A4B0B" w:rsidP="00AB2700">
            <w:pPr>
              <w:rPr>
                <w:rFonts w:asciiTheme="minorHAnsi" w:hAnsiTheme="minorHAnsi" w:cstheme="minorHAnsi"/>
                <w:sz w:val="20"/>
                <w:szCs w:val="20"/>
              </w:rPr>
            </w:pPr>
            <w:r>
              <w:rPr>
                <w:sz w:val="20"/>
                <w:szCs w:val="20"/>
              </w:rPr>
              <w:t>T</w:t>
            </w:r>
            <w:r w:rsidR="00AB2700">
              <w:rPr>
                <w:rFonts w:cs="Calibri"/>
                <w:sz w:val="20"/>
                <w:szCs w:val="20"/>
              </w:rPr>
              <w:t>he signed service agreement with the host family</w:t>
            </w:r>
            <w:r w:rsidR="004B20ED">
              <w:rPr>
                <w:rFonts w:cs="Calibri"/>
                <w:sz w:val="20"/>
                <w:szCs w:val="20"/>
              </w:rPr>
              <w:t xml:space="preserve"> </w:t>
            </w:r>
            <w:r w:rsidR="00E142E7">
              <w:rPr>
                <w:rFonts w:cs="Calibri"/>
                <w:sz w:val="20"/>
                <w:szCs w:val="20"/>
              </w:rPr>
              <w:t xml:space="preserve">must </w:t>
            </w:r>
            <w:r w:rsidR="004B20ED">
              <w:rPr>
                <w:rFonts w:cs="Calibri"/>
                <w:sz w:val="20"/>
                <w:szCs w:val="20"/>
              </w:rPr>
              <w:t>include minimum requirements in the provision of services to the individual with a developmental disability.</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D6C8B" w:rsidRDefault="004D6C8B" w:rsidP="000F6AE8">
            <w:pPr>
              <w:rPr>
                <w:rFonts w:cs="Calibri"/>
                <w:sz w:val="20"/>
                <w:szCs w:val="20"/>
              </w:rPr>
            </w:pPr>
          </w:p>
          <w:p w:rsidR="000F6AE8" w:rsidRPr="004228FD" w:rsidRDefault="00266731" w:rsidP="004D6C8B">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4D6C8B" w:rsidRDefault="004D6C8B" w:rsidP="000F6AE8">
            <w:pPr>
              <w:autoSpaceDE w:val="0"/>
              <w:autoSpaceDN w:val="0"/>
              <w:adjustRightInd w:val="0"/>
              <w:rPr>
                <w:rFonts w:cs="Calibri"/>
                <w:sz w:val="20"/>
                <w:szCs w:val="20"/>
              </w:rPr>
            </w:pPr>
          </w:p>
          <w:p w:rsidR="000F6AE8" w:rsidRPr="004228FD" w:rsidRDefault="004D6C8B" w:rsidP="000F6AE8">
            <w:pPr>
              <w:autoSpaceDE w:val="0"/>
              <w:autoSpaceDN w:val="0"/>
              <w:adjustRightInd w:val="0"/>
              <w:rPr>
                <w:rFonts w:asciiTheme="minorHAnsi" w:hAnsiTheme="minorHAnsi" w:cstheme="minorHAnsi"/>
                <w:sz w:val="20"/>
                <w:szCs w:val="20"/>
              </w:rPr>
            </w:pPr>
            <w:r w:rsidRPr="004D6C8B">
              <w:rPr>
                <w:rFonts w:cs="Calibri"/>
                <w:sz w:val="20"/>
                <w:szCs w:val="20"/>
              </w:rPr>
              <w:t>Signed, dated written 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685909" w:rsidRDefault="00685909" w:rsidP="000F6AE8">
            <w:pPr>
              <w:rPr>
                <w:rFonts w:cs="Calibri"/>
                <w:sz w:val="20"/>
                <w:szCs w:val="20"/>
              </w:rPr>
            </w:pPr>
          </w:p>
          <w:p w:rsidR="000F6AE8" w:rsidRPr="004228FD" w:rsidRDefault="00266731" w:rsidP="004A4B0B">
            <w:pPr>
              <w:rPr>
                <w:rFonts w:cs="Calibri"/>
                <w:sz w:val="20"/>
                <w:szCs w:val="20"/>
              </w:rPr>
            </w:pPr>
            <w:r w:rsidRPr="00266731">
              <w:rPr>
                <w:rFonts w:cs="Calibri"/>
                <w:sz w:val="20"/>
                <w:szCs w:val="20"/>
              </w:rPr>
              <w:t>There is no evidence</w:t>
            </w:r>
            <w:r>
              <w:rPr>
                <w:rFonts w:cs="Calibri"/>
                <w:sz w:val="20"/>
                <w:szCs w:val="20"/>
              </w:rPr>
              <w:t xml:space="preserve"> to confirm that</w:t>
            </w:r>
            <w:r w:rsidR="006E7CBB">
              <w:rPr>
                <w:rFonts w:cs="Calibri"/>
                <w:sz w:val="20"/>
                <w:szCs w:val="20"/>
              </w:rPr>
              <w:t xml:space="preserve"> the service agency has</w:t>
            </w:r>
            <w:r w:rsidR="004A4B0B" w:rsidRPr="00266731">
              <w:rPr>
                <w:rFonts w:cs="Calibri"/>
                <w:sz w:val="20"/>
                <w:szCs w:val="20"/>
              </w:rPr>
              <w:t xml:space="preserve"> signed written agreement in place with the host family </w:t>
            </w:r>
            <w:r w:rsidR="004A4B0B">
              <w:rPr>
                <w:rFonts w:cs="Calibri"/>
                <w:sz w:val="20"/>
                <w:szCs w:val="20"/>
              </w:rPr>
              <w:t xml:space="preserve">for new and for existing placements </w:t>
            </w:r>
            <w:r w:rsidR="004A4B0B" w:rsidRPr="00266731">
              <w:rPr>
                <w:rFonts w:cs="Calibri"/>
                <w:sz w:val="20"/>
                <w:szCs w:val="20"/>
              </w:rPr>
              <w:t>that includes certain minimum requirements regarding the provision of services to the individual with a developmental disability.</w:t>
            </w:r>
          </w:p>
        </w:tc>
        <w:tc>
          <w:tcPr>
            <w:tcW w:w="636" w:type="pct"/>
            <w:tcBorders>
              <w:top w:val="single" w:sz="4" w:space="0" w:color="000000"/>
              <w:left w:val="single" w:sz="4" w:space="0" w:color="000000"/>
              <w:bottom w:val="single" w:sz="4" w:space="0" w:color="000000"/>
              <w:right w:val="single" w:sz="4" w:space="0" w:color="000000"/>
            </w:tcBorders>
          </w:tcPr>
          <w:p w:rsidR="004D6C8B" w:rsidRDefault="004D6C8B"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532BA3" w:rsidRDefault="00532BA3" w:rsidP="00532BA3">
            <w:pPr>
              <w:spacing w:before="48"/>
              <w:rPr>
                <w:rFonts w:cs="Calibri"/>
                <w:sz w:val="20"/>
                <w:szCs w:val="20"/>
              </w:rPr>
            </w:pPr>
          </w:p>
          <w:p w:rsidR="000F6AE8" w:rsidRPr="00532BA3" w:rsidRDefault="00532BA3" w:rsidP="00532BA3">
            <w:pPr>
              <w:spacing w:before="48"/>
              <w:rPr>
                <w:rFonts w:cs="Calibri"/>
                <w:sz w:val="20"/>
                <w:szCs w:val="20"/>
              </w:rPr>
            </w:pPr>
            <w:r>
              <w:rPr>
                <w:rFonts w:cs="Calibri"/>
                <w:sz w:val="20"/>
                <w:szCs w:val="20"/>
              </w:rPr>
              <w:t xml:space="preserve">64. </w:t>
            </w:r>
            <w:r w:rsidRPr="00532BA3">
              <w:rPr>
                <w:rFonts w:cs="Calibri"/>
                <w:sz w:val="20"/>
                <w:szCs w:val="20"/>
              </w:rPr>
              <w:t>Service Agreement</w:t>
            </w:r>
            <w:r w:rsidR="000F6AE8" w:rsidRPr="00532BA3">
              <w:rPr>
                <w:rFonts w:cs="Calibri"/>
                <w:sz w:val="20"/>
                <w:szCs w:val="20"/>
              </w:rPr>
              <w:t xml:space="preserve">, </w:t>
            </w:r>
            <w:r w:rsidRPr="00532BA3">
              <w:rPr>
                <w:rFonts w:cs="Calibri"/>
                <w:sz w:val="20"/>
                <w:szCs w:val="20"/>
              </w:rPr>
              <w:t>Training</w:t>
            </w:r>
          </w:p>
          <w:p w:rsidR="00532BA3" w:rsidRPr="00532BA3" w:rsidRDefault="00532BA3" w:rsidP="00532BA3">
            <w:pPr>
              <w:pStyle w:val="ListParagraph"/>
              <w:spacing w:before="48"/>
              <w:ind w:left="395"/>
              <w:rPr>
                <w:rFonts w:cs="Calibri"/>
                <w:sz w:val="20"/>
                <w:szCs w:val="20"/>
              </w:rPr>
            </w:pPr>
          </w:p>
          <w:p w:rsidR="00532BA3" w:rsidRPr="0002609B" w:rsidRDefault="0002609B" w:rsidP="00532BA3">
            <w:pPr>
              <w:widowControl/>
              <w:rPr>
                <w:rFonts w:cs="Calibri"/>
                <w:sz w:val="20"/>
                <w:szCs w:val="20"/>
              </w:rPr>
            </w:pPr>
            <w:r w:rsidRPr="0002609B">
              <w:rPr>
                <w:rFonts w:cs="Calibri"/>
                <w:sz w:val="20"/>
                <w:szCs w:val="20"/>
              </w:rPr>
              <w:t>Service agencies shall have a signed service agreement with the host family</w:t>
            </w:r>
            <w:r w:rsidR="00211F96">
              <w:rPr>
                <w:rFonts w:cs="Calibri"/>
                <w:sz w:val="20"/>
                <w:szCs w:val="20"/>
              </w:rPr>
              <w:t xml:space="preserve"> for each placement</w:t>
            </w:r>
            <w:r w:rsidRPr="0002609B">
              <w:rPr>
                <w:rFonts w:cs="Calibri"/>
                <w:sz w:val="20"/>
                <w:szCs w:val="20"/>
              </w:rPr>
              <w:t xml:space="preserve"> that addresses</w:t>
            </w:r>
            <w:r w:rsidR="004B6A52">
              <w:rPr>
                <w:rFonts w:cs="Calibri"/>
                <w:sz w:val="20"/>
                <w:szCs w:val="20"/>
              </w:rPr>
              <w:t xml:space="preserve"> the</w:t>
            </w:r>
            <w:r w:rsidRPr="0002609B">
              <w:rPr>
                <w:rFonts w:cs="Calibri"/>
                <w:sz w:val="20"/>
                <w:szCs w:val="20"/>
              </w:rPr>
              <w:t xml:space="preserve"> host family’s participation in training and orientation, including pre-placement visits, CPR and first aid training, and training regarding abuse prevention and reporting policies. </w:t>
            </w:r>
          </w:p>
          <w:p w:rsidR="0002609B" w:rsidRDefault="0002609B" w:rsidP="00532BA3">
            <w:pPr>
              <w:widowControl/>
              <w:rPr>
                <w:rFonts w:cs="Calibri"/>
                <w:sz w:val="20"/>
                <w:szCs w:val="20"/>
              </w:rPr>
            </w:pPr>
          </w:p>
          <w:p w:rsidR="000F6AE8" w:rsidRPr="004228FD" w:rsidRDefault="00532BA3" w:rsidP="00532BA3">
            <w:pPr>
              <w:widowControl/>
              <w:rPr>
                <w:rFonts w:cs="Calibri"/>
                <w:sz w:val="16"/>
                <w:szCs w:val="16"/>
              </w:rPr>
            </w:pPr>
            <w:r w:rsidRPr="00532BA3">
              <w:rPr>
                <w:rFonts w:cs="Calibri"/>
                <w:sz w:val="20"/>
                <w:szCs w:val="20"/>
              </w:rPr>
              <w:t>Policy Directives for Service Agencies regarding the Host Family Program 2.0</w:t>
            </w:r>
          </w:p>
          <w:p w:rsidR="000F6AE8" w:rsidRPr="004228FD" w:rsidRDefault="000F6AE8" w:rsidP="00532BA3">
            <w:pPr>
              <w:rPr>
                <w:rFonts w:cs="Calibri"/>
                <w:sz w:val="20"/>
                <w:szCs w:val="20"/>
              </w:rPr>
            </w:pPr>
          </w:p>
          <w:p w:rsidR="000F6AE8" w:rsidRPr="004228FD" w:rsidRDefault="000F6AE8" w:rsidP="00532BA3">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E142E7" w:rsidRPr="00637B60" w:rsidRDefault="00E142E7" w:rsidP="009B6665">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E142E7" w:rsidRDefault="00E142E7" w:rsidP="009B6665">
            <w:pPr>
              <w:rPr>
                <w:rFonts w:asciiTheme="minorHAnsi" w:hAnsiTheme="minorHAnsi" w:cstheme="minorHAnsi"/>
                <w:sz w:val="20"/>
                <w:szCs w:val="20"/>
              </w:rPr>
            </w:pPr>
          </w:p>
          <w:p w:rsidR="009B6665" w:rsidRDefault="00E142E7" w:rsidP="009B6665">
            <w:pPr>
              <w:rPr>
                <w:rFonts w:asciiTheme="minorHAnsi" w:hAnsiTheme="minorHAnsi" w:cstheme="minorHAnsi"/>
                <w:sz w:val="20"/>
                <w:szCs w:val="20"/>
              </w:rPr>
            </w:pPr>
            <w:r>
              <w:rPr>
                <w:rFonts w:asciiTheme="minorHAnsi" w:hAnsiTheme="minorHAnsi" w:cstheme="minorHAnsi"/>
                <w:sz w:val="20"/>
                <w:szCs w:val="20"/>
              </w:rPr>
              <w:t xml:space="preserve">The </w:t>
            </w:r>
            <w:r w:rsidR="009B6665">
              <w:rPr>
                <w:rFonts w:asciiTheme="minorHAnsi" w:hAnsiTheme="minorHAnsi" w:cstheme="minorHAnsi"/>
                <w:sz w:val="20"/>
                <w:szCs w:val="20"/>
              </w:rPr>
              <w:t>Servi</w:t>
            </w:r>
            <w:r w:rsidR="006A0E8C">
              <w:rPr>
                <w:rFonts w:asciiTheme="minorHAnsi" w:hAnsiTheme="minorHAnsi" w:cstheme="minorHAnsi"/>
                <w:sz w:val="20"/>
                <w:szCs w:val="20"/>
              </w:rPr>
              <w:t>ce agreement will address:</w:t>
            </w:r>
          </w:p>
          <w:p w:rsidR="009B6665" w:rsidRPr="006A0E8C" w:rsidRDefault="009B6665" w:rsidP="006A0E8C">
            <w:pPr>
              <w:pStyle w:val="ListParagraph"/>
              <w:numPr>
                <w:ilvl w:val="0"/>
                <w:numId w:val="18"/>
              </w:numPr>
              <w:rPr>
                <w:rFonts w:asciiTheme="minorHAnsi" w:hAnsiTheme="minorHAnsi" w:cstheme="minorHAnsi"/>
                <w:sz w:val="20"/>
                <w:szCs w:val="20"/>
              </w:rPr>
            </w:pPr>
            <w:r w:rsidRPr="006A0E8C">
              <w:rPr>
                <w:rFonts w:asciiTheme="minorHAnsi" w:hAnsiTheme="minorHAnsi" w:cstheme="minorHAnsi"/>
                <w:sz w:val="20"/>
                <w:szCs w:val="20"/>
              </w:rPr>
              <w:t>This training is for the primary caregiver</w:t>
            </w:r>
            <w:r w:rsidR="006A0E8C" w:rsidRPr="006A0E8C">
              <w:rPr>
                <w:rFonts w:asciiTheme="minorHAnsi" w:hAnsiTheme="minorHAnsi" w:cstheme="minorHAnsi"/>
                <w:sz w:val="20"/>
                <w:szCs w:val="20"/>
              </w:rPr>
              <w:t>(s).</w:t>
            </w:r>
          </w:p>
          <w:p w:rsidR="009B6665" w:rsidRPr="006A0E8C" w:rsidRDefault="009B6665" w:rsidP="006A0E8C">
            <w:pPr>
              <w:pStyle w:val="ListParagraph"/>
              <w:numPr>
                <w:ilvl w:val="0"/>
                <w:numId w:val="18"/>
              </w:numPr>
              <w:rPr>
                <w:rFonts w:asciiTheme="minorHAnsi" w:hAnsiTheme="minorHAnsi" w:cstheme="minorHAnsi"/>
                <w:sz w:val="20"/>
                <w:szCs w:val="20"/>
              </w:rPr>
            </w:pPr>
            <w:r w:rsidRPr="006A0E8C">
              <w:rPr>
                <w:rFonts w:asciiTheme="minorHAnsi" w:hAnsiTheme="minorHAnsi" w:cstheme="minorHAnsi"/>
                <w:sz w:val="20"/>
                <w:szCs w:val="20"/>
              </w:rPr>
              <w:t xml:space="preserve">Other members of the family can be trained as set out by the agency’s policy and procedures.  </w:t>
            </w:r>
          </w:p>
          <w:p w:rsidR="009B6665" w:rsidRDefault="009B6665" w:rsidP="009B6665">
            <w:pPr>
              <w:rPr>
                <w:rFonts w:asciiTheme="minorHAnsi" w:hAnsiTheme="minorHAnsi" w:cstheme="minorHAnsi"/>
                <w:sz w:val="20"/>
                <w:szCs w:val="20"/>
              </w:rPr>
            </w:pPr>
            <w:r>
              <w:rPr>
                <w:rFonts w:asciiTheme="minorHAnsi" w:hAnsiTheme="minorHAnsi" w:cstheme="minorHAnsi"/>
                <w:sz w:val="20"/>
                <w:szCs w:val="20"/>
              </w:rPr>
              <w:t>As of April 1, 2016, a</w:t>
            </w:r>
            <w:r w:rsidRPr="00030059">
              <w:rPr>
                <w:rFonts w:asciiTheme="minorHAnsi" w:hAnsiTheme="minorHAnsi" w:cstheme="minorHAnsi"/>
                <w:sz w:val="20"/>
                <w:szCs w:val="20"/>
              </w:rPr>
              <w:t xml:space="preserve">t least one of the primary caregivers is required to have certified CPR and first aid for all </w:t>
            </w:r>
            <w:r w:rsidRPr="009B6665">
              <w:rPr>
                <w:rFonts w:asciiTheme="minorHAnsi" w:hAnsiTheme="minorHAnsi" w:cstheme="minorHAnsi"/>
                <w:sz w:val="20"/>
                <w:szCs w:val="20"/>
                <w:u w:val="single"/>
              </w:rPr>
              <w:t>new placements</w:t>
            </w:r>
            <w:r w:rsidR="006A0E8C">
              <w:rPr>
                <w:rFonts w:asciiTheme="minorHAnsi" w:hAnsiTheme="minorHAnsi" w:cstheme="minorHAnsi"/>
                <w:sz w:val="20"/>
                <w:szCs w:val="20"/>
              </w:rPr>
              <w:t>.</w:t>
            </w:r>
          </w:p>
          <w:p w:rsidR="000F6AE8" w:rsidRPr="004228FD" w:rsidRDefault="009B6665" w:rsidP="009B6665">
            <w:pPr>
              <w:autoSpaceDE w:val="0"/>
              <w:autoSpaceDN w:val="0"/>
              <w:adjustRightInd w:val="0"/>
              <w:rPr>
                <w:rFonts w:cs="Calibri"/>
                <w:sz w:val="20"/>
                <w:szCs w:val="20"/>
              </w:rPr>
            </w:pPr>
            <w:r w:rsidRPr="00030059">
              <w:rPr>
                <w:rFonts w:asciiTheme="minorHAnsi" w:hAnsiTheme="minorHAnsi" w:cstheme="minorHAnsi"/>
                <w:sz w:val="20"/>
                <w:szCs w:val="20"/>
              </w:rPr>
              <w:t>Recertification to be established by the agency after consideration of health and safety needs</w:t>
            </w:r>
            <w:r>
              <w:rPr>
                <w:rFonts w:asciiTheme="minorHAnsi" w:hAnsiTheme="minorHAnsi" w:cstheme="minorHAnsi"/>
                <w:sz w:val="20"/>
                <w:szCs w:val="20"/>
              </w:rPr>
              <w:t>.</w:t>
            </w:r>
          </w:p>
          <w:p w:rsidR="000F6AE8" w:rsidRDefault="000F6AE8" w:rsidP="000F6AE8">
            <w:pPr>
              <w:autoSpaceDE w:val="0"/>
              <w:autoSpaceDN w:val="0"/>
              <w:adjustRightInd w:val="0"/>
              <w:rPr>
                <w:rFonts w:cs="Calibri"/>
                <w:sz w:val="20"/>
                <w:szCs w:val="20"/>
              </w:rPr>
            </w:pPr>
          </w:p>
          <w:p w:rsidR="006A0E8C" w:rsidRPr="004228FD" w:rsidRDefault="006A0E8C"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211F96" w:rsidP="00532BA3">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532BA3" w:rsidRDefault="00532BA3" w:rsidP="000F6AE8">
            <w:pPr>
              <w:autoSpaceDE w:val="0"/>
              <w:autoSpaceDN w:val="0"/>
              <w:adjustRightInd w:val="0"/>
              <w:rPr>
                <w:rFonts w:cs="Calibri"/>
                <w:sz w:val="20"/>
                <w:szCs w:val="20"/>
              </w:rPr>
            </w:pPr>
          </w:p>
          <w:p w:rsidR="000F6AE8" w:rsidRPr="004228FD" w:rsidRDefault="00532BA3" w:rsidP="000F6AE8">
            <w:pPr>
              <w:autoSpaceDE w:val="0"/>
              <w:autoSpaceDN w:val="0"/>
              <w:adjustRightInd w:val="0"/>
              <w:rPr>
                <w:rFonts w:asciiTheme="minorHAnsi" w:hAnsiTheme="minorHAnsi" w:cstheme="minorHAnsi"/>
                <w:sz w:val="20"/>
                <w:szCs w:val="20"/>
              </w:rPr>
            </w:pPr>
            <w:r w:rsidRPr="00532BA3">
              <w:rPr>
                <w:rFonts w:cs="Calibri"/>
                <w:sz w:val="20"/>
                <w:szCs w:val="20"/>
              </w:rPr>
              <w:t xml:space="preserve">Signed, dated written Service Agreement that addresses host family’s participation in training and orientation, including pre-placement visits, CPR and first aid training, and training regarding abuse prevention and reporting policies.  </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02609B" w:rsidP="000F6AE8">
            <w:pPr>
              <w:rPr>
                <w:rFonts w:cs="Calibri"/>
                <w:sz w:val="20"/>
                <w:szCs w:val="20"/>
              </w:rPr>
            </w:pPr>
            <w:r w:rsidRPr="0002609B">
              <w:rPr>
                <w:rFonts w:cs="Calibri"/>
                <w:sz w:val="20"/>
                <w:szCs w:val="20"/>
              </w:rPr>
              <w:t xml:space="preserve">The service agency's </w:t>
            </w:r>
            <w:r w:rsidR="006E7CBB">
              <w:rPr>
                <w:rFonts w:cs="Calibri"/>
                <w:sz w:val="20"/>
                <w:szCs w:val="20"/>
              </w:rPr>
              <w:t xml:space="preserve">signed </w:t>
            </w:r>
            <w:r w:rsidRPr="0002609B">
              <w:rPr>
                <w:rFonts w:cs="Calibri"/>
                <w:sz w:val="20"/>
                <w:szCs w:val="20"/>
              </w:rPr>
              <w:t xml:space="preserve">service agreement with the host family </w:t>
            </w:r>
            <w:r w:rsidR="00211F96">
              <w:rPr>
                <w:rFonts w:cs="Calibri"/>
                <w:sz w:val="20"/>
                <w:szCs w:val="20"/>
              </w:rPr>
              <w:t xml:space="preserve">for each placement </w:t>
            </w:r>
            <w:r w:rsidRPr="0002609B">
              <w:rPr>
                <w:rFonts w:cs="Calibri"/>
                <w:sz w:val="20"/>
                <w:szCs w:val="20"/>
              </w:rPr>
              <w:t>does not address  the host family’s participation in training and orientation, including pre-placement visits, CPR and first aid training, and training regarding abuse prevention and reporting policies.</w:t>
            </w:r>
          </w:p>
        </w:tc>
        <w:tc>
          <w:tcPr>
            <w:tcW w:w="636"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D0BF4" w:rsidRDefault="004D0BF4" w:rsidP="008C2510">
            <w:pPr>
              <w:spacing w:before="48"/>
              <w:rPr>
                <w:rFonts w:cs="Calibri"/>
                <w:sz w:val="20"/>
                <w:szCs w:val="20"/>
              </w:rPr>
            </w:pPr>
          </w:p>
          <w:p w:rsidR="000F6AE8" w:rsidRPr="004228FD" w:rsidRDefault="008C2510" w:rsidP="008C2510">
            <w:pPr>
              <w:spacing w:before="48"/>
              <w:rPr>
                <w:rFonts w:cs="Calibri"/>
                <w:sz w:val="20"/>
                <w:szCs w:val="20"/>
              </w:rPr>
            </w:pPr>
            <w:r>
              <w:rPr>
                <w:rFonts w:cs="Calibri"/>
                <w:sz w:val="20"/>
                <w:szCs w:val="20"/>
              </w:rPr>
              <w:t>65</w:t>
            </w:r>
            <w:r w:rsidR="000F6AE8" w:rsidRPr="004228FD">
              <w:rPr>
                <w:rFonts w:cs="Calibri"/>
                <w:sz w:val="20"/>
                <w:szCs w:val="20"/>
              </w:rPr>
              <w:t xml:space="preserve">. </w:t>
            </w:r>
            <w:r>
              <w:rPr>
                <w:rFonts w:cs="Calibri"/>
                <w:sz w:val="20"/>
                <w:szCs w:val="20"/>
              </w:rPr>
              <w:t>Service Agreement</w:t>
            </w:r>
            <w:r w:rsidR="000F6AE8" w:rsidRPr="004228FD">
              <w:rPr>
                <w:rFonts w:cs="Calibri"/>
                <w:sz w:val="20"/>
                <w:szCs w:val="20"/>
              </w:rPr>
              <w:t xml:space="preserve">, </w:t>
            </w:r>
            <w:r>
              <w:rPr>
                <w:rFonts w:cs="Calibri"/>
                <w:sz w:val="20"/>
                <w:szCs w:val="20"/>
              </w:rPr>
              <w:t>Monitoring</w:t>
            </w:r>
          </w:p>
          <w:p w:rsidR="000F6AE8" w:rsidRPr="004228FD" w:rsidRDefault="000F6AE8" w:rsidP="008C2510">
            <w:pPr>
              <w:spacing w:before="7" w:line="190" w:lineRule="exact"/>
              <w:rPr>
                <w:rFonts w:cs="Calibri"/>
                <w:sz w:val="20"/>
                <w:szCs w:val="20"/>
              </w:rPr>
            </w:pPr>
          </w:p>
          <w:p w:rsidR="00D624D6" w:rsidRDefault="0002609B" w:rsidP="008C2510">
            <w:pPr>
              <w:widowControl/>
              <w:rPr>
                <w:rFonts w:cs="Calibri"/>
                <w:sz w:val="20"/>
                <w:szCs w:val="20"/>
              </w:rPr>
            </w:pPr>
            <w:r w:rsidRPr="0002609B">
              <w:rPr>
                <w:rFonts w:cs="Calibri"/>
                <w:sz w:val="20"/>
                <w:szCs w:val="20"/>
              </w:rPr>
              <w:t>Service agencies shall have a signed service agreement with the host family</w:t>
            </w:r>
            <w:r w:rsidR="00211F96">
              <w:rPr>
                <w:rFonts w:cs="Calibri"/>
                <w:sz w:val="20"/>
                <w:szCs w:val="20"/>
              </w:rPr>
              <w:t xml:space="preserve"> for each placement</w:t>
            </w:r>
            <w:r w:rsidRPr="0002609B">
              <w:rPr>
                <w:rFonts w:cs="Calibri"/>
                <w:sz w:val="20"/>
                <w:szCs w:val="20"/>
              </w:rPr>
              <w:t xml:space="preserve"> that addresses the Host Family’s agreement for the agency to conduct ongoing monitoring and physical safety reviews of the home and property of the placement, including home visits at least every 60 days with assessment of health and safety requirements</w:t>
            </w:r>
            <w:r w:rsidR="00211F96">
              <w:rPr>
                <w:rFonts w:cs="Calibri"/>
                <w:sz w:val="20"/>
                <w:szCs w:val="20"/>
              </w:rPr>
              <w:t>,</w:t>
            </w:r>
            <w:r w:rsidRPr="0002609B">
              <w:rPr>
                <w:rFonts w:cs="Calibri"/>
                <w:sz w:val="20"/>
                <w:szCs w:val="20"/>
              </w:rPr>
              <w:t xml:space="preserve"> </w:t>
            </w:r>
            <w:r w:rsidR="00211F96">
              <w:rPr>
                <w:rFonts w:cs="Calibri"/>
                <w:sz w:val="20"/>
                <w:szCs w:val="20"/>
              </w:rPr>
              <w:t>with</w:t>
            </w:r>
            <w:r w:rsidRPr="0002609B">
              <w:rPr>
                <w:rFonts w:cs="Calibri"/>
                <w:sz w:val="20"/>
                <w:szCs w:val="20"/>
              </w:rPr>
              <w:t xml:space="preserve"> at least an annual unannounced visit.</w:t>
            </w:r>
          </w:p>
          <w:p w:rsidR="0002609B" w:rsidRDefault="0002609B" w:rsidP="008C2510">
            <w:pPr>
              <w:widowControl/>
              <w:rPr>
                <w:rFonts w:cs="Calibri"/>
                <w:sz w:val="20"/>
                <w:szCs w:val="20"/>
              </w:rPr>
            </w:pPr>
          </w:p>
          <w:p w:rsidR="000F6AE8" w:rsidRPr="004228FD" w:rsidRDefault="00532BA3" w:rsidP="008C2510">
            <w:pPr>
              <w:widowControl/>
              <w:rPr>
                <w:rFonts w:cs="Calibri"/>
                <w:sz w:val="16"/>
                <w:szCs w:val="16"/>
              </w:rPr>
            </w:pPr>
            <w:r w:rsidRPr="00532BA3">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E142E7" w:rsidRDefault="00E142E7" w:rsidP="00E142E7">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E142E7" w:rsidRDefault="00E142E7" w:rsidP="000F6AE8">
            <w:pPr>
              <w:autoSpaceDE w:val="0"/>
              <w:autoSpaceDN w:val="0"/>
              <w:adjustRightInd w:val="0"/>
              <w:rPr>
                <w:rFonts w:cs="Calibri"/>
                <w:sz w:val="20"/>
                <w:szCs w:val="20"/>
              </w:rPr>
            </w:pPr>
          </w:p>
          <w:p w:rsidR="000F6AE8" w:rsidRDefault="00E142E7" w:rsidP="000F6AE8">
            <w:pPr>
              <w:autoSpaceDE w:val="0"/>
              <w:autoSpaceDN w:val="0"/>
              <w:adjustRightInd w:val="0"/>
              <w:rPr>
                <w:rFonts w:cs="Calibri"/>
                <w:sz w:val="20"/>
                <w:szCs w:val="20"/>
              </w:rPr>
            </w:pPr>
            <w:r>
              <w:rPr>
                <w:rFonts w:cs="Calibri"/>
                <w:sz w:val="20"/>
                <w:szCs w:val="20"/>
              </w:rPr>
              <w:t xml:space="preserve">The service agreement must include the </w:t>
            </w:r>
            <w:r w:rsidR="00AE6E45">
              <w:rPr>
                <w:rFonts w:cs="Calibri"/>
                <w:sz w:val="20"/>
                <w:szCs w:val="20"/>
              </w:rPr>
              <w:t>Host Family’s agreement for the agency to conduct ongoing monitoring and physical safety reviews of the home and property of the placement</w:t>
            </w:r>
            <w:r w:rsidR="00AE6E45" w:rsidRPr="0002609B">
              <w:rPr>
                <w:rFonts w:cs="Calibri"/>
                <w:sz w:val="20"/>
                <w:szCs w:val="20"/>
              </w:rPr>
              <w:t>, including home visits at least every 60 days with assessment of health and safety requirements and at least an annual unannounced visit.</w:t>
            </w:r>
          </w:p>
          <w:p w:rsidR="006A0E8C" w:rsidRDefault="006A0E8C" w:rsidP="000F6AE8">
            <w:pPr>
              <w:autoSpaceDE w:val="0"/>
              <w:autoSpaceDN w:val="0"/>
              <w:adjustRightInd w:val="0"/>
              <w:rPr>
                <w:rFonts w:cs="Calibri"/>
                <w:sz w:val="20"/>
                <w:szCs w:val="20"/>
              </w:rPr>
            </w:pPr>
          </w:p>
          <w:p w:rsidR="006A0E8C" w:rsidRPr="004228FD" w:rsidRDefault="006A0E8C" w:rsidP="004B6A52">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8C2510" w:rsidRDefault="008C2510" w:rsidP="000F6AE8">
            <w:pPr>
              <w:rPr>
                <w:rFonts w:cs="Calibri"/>
                <w:sz w:val="20"/>
                <w:szCs w:val="20"/>
              </w:rPr>
            </w:pPr>
          </w:p>
          <w:p w:rsidR="000F6AE8" w:rsidRPr="004228FD" w:rsidRDefault="00211F96" w:rsidP="008C2510">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8C2510" w:rsidRDefault="008C2510" w:rsidP="000F6AE8">
            <w:pPr>
              <w:autoSpaceDE w:val="0"/>
              <w:autoSpaceDN w:val="0"/>
              <w:adjustRightInd w:val="0"/>
              <w:rPr>
                <w:rFonts w:cs="Calibri"/>
                <w:sz w:val="20"/>
                <w:szCs w:val="20"/>
              </w:rPr>
            </w:pPr>
          </w:p>
          <w:p w:rsidR="000F6AE8" w:rsidRPr="004228FD" w:rsidRDefault="004D0BF4" w:rsidP="000F6AE8">
            <w:pPr>
              <w:autoSpaceDE w:val="0"/>
              <w:autoSpaceDN w:val="0"/>
              <w:adjustRightInd w:val="0"/>
              <w:rPr>
                <w:rFonts w:asciiTheme="minorHAnsi" w:hAnsiTheme="minorHAnsi" w:cstheme="minorHAnsi"/>
                <w:sz w:val="20"/>
                <w:szCs w:val="20"/>
              </w:rPr>
            </w:pPr>
            <w:r w:rsidRPr="004D0BF4">
              <w:rPr>
                <w:rFonts w:cs="Calibri"/>
                <w:sz w:val="20"/>
                <w:szCs w:val="20"/>
              </w:rPr>
              <w:t xml:space="preserve">Service Agreement </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0F6AE8" w:rsidRDefault="000F6AE8" w:rsidP="000F6AE8">
            <w:pPr>
              <w:rPr>
                <w:rFonts w:cs="Calibri"/>
                <w:sz w:val="20"/>
                <w:szCs w:val="20"/>
              </w:rPr>
            </w:pPr>
          </w:p>
          <w:p w:rsidR="004D0BF4" w:rsidRPr="004228FD" w:rsidRDefault="00AC49DA" w:rsidP="000F6AE8">
            <w:pPr>
              <w:rPr>
                <w:rFonts w:cs="Calibri"/>
                <w:sz w:val="20"/>
                <w:szCs w:val="20"/>
              </w:rPr>
            </w:pPr>
            <w:r w:rsidRPr="00AC49DA">
              <w:rPr>
                <w:rFonts w:cs="Calibri"/>
                <w:sz w:val="20"/>
                <w:szCs w:val="20"/>
              </w:rPr>
              <w:t>Service agency's signed service agreement with the host family for each placement did not  address the Host Family’s agreement for the agency to conduct ongoing monitoring and physical safety reviews of the home and property of the placement, including home visits at least every 60 days with assessment of health and safety requirements, with at least an annual unannounced visit.</w:t>
            </w:r>
          </w:p>
        </w:tc>
        <w:tc>
          <w:tcPr>
            <w:tcW w:w="636" w:type="pct"/>
            <w:tcBorders>
              <w:top w:val="single" w:sz="4" w:space="0" w:color="000000"/>
              <w:left w:val="single" w:sz="4" w:space="0" w:color="000000"/>
              <w:bottom w:val="single" w:sz="4" w:space="0" w:color="000000"/>
              <w:right w:val="single" w:sz="4" w:space="0" w:color="000000"/>
            </w:tcBorders>
          </w:tcPr>
          <w:p w:rsidR="004D0BF4" w:rsidRDefault="004D0BF4"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624D6" w:rsidRDefault="00D624D6" w:rsidP="00D624D6">
            <w:pPr>
              <w:spacing w:before="48"/>
              <w:rPr>
                <w:rFonts w:cs="Calibri"/>
                <w:sz w:val="20"/>
                <w:szCs w:val="20"/>
              </w:rPr>
            </w:pPr>
          </w:p>
          <w:p w:rsidR="000F6AE8" w:rsidRPr="004228FD" w:rsidRDefault="00D624D6" w:rsidP="00D624D6">
            <w:pPr>
              <w:spacing w:before="48"/>
              <w:rPr>
                <w:rFonts w:cs="Calibri"/>
                <w:sz w:val="20"/>
                <w:szCs w:val="20"/>
              </w:rPr>
            </w:pPr>
            <w:r>
              <w:rPr>
                <w:rFonts w:cs="Calibri"/>
                <w:sz w:val="20"/>
                <w:szCs w:val="20"/>
              </w:rPr>
              <w:t>66</w:t>
            </w:r>
            <w:r w:rsidR="000F6AE8" w:rsidRPr="004228FD">
              <w:rPr>
                <w:rFonts w:cs="Calibri"/>
                <w:sz w:val="20"/>
                <w:szCs w:val="20"/>
              </w:rPr>
              <w:t xml:space="preserve">. </w:t>
            </w:r>
            <w:r>
              <w:rPr>
                <w:rFonts w:cs="Calibri"/>
                <w:sz w:val="20"/>
                <w:szCs w:val="20"/>
              </w:rPr>
              <w:t>Service Agreement</w:t>
            </w:r>
            <w:r w:rsidR="000F6AE8" w:rsidRPr="004228FD">
              <w:rPr>
                <w:rFonts w:cs="Calibri"/>
                <w:sz w:val="20"/>
                <w:szCs w:val="20"/>
              </w:rPr>
              <w:t xml:space="preserve">, </w:t>
            </w:r>
            <w:r>
              <w:rPr>
                <w:rFonts w:cs="Calibri"/>
                <w:sz w:val="20"/>
                <w:szCs w:val="20"/>
              </w:rPr>
              <w:t>Reporting Changes</w:t>
            </w:r>
          </w:p>
          <w:p w:rsidR="000F6AE8" w:rsidRPr="004228FD" w:rsidRDefault="000F6AE8" w:rsidP="00D624D6">
            <w:pPr>
              <w:spacing w:before="7" w:line="190" w:lineRule="exact"/>
              <w:rPr>
                <w:rFonts w:cs="Calibri"/>
                <w:sz w:val="20"/>
                <w:szCs w:val="20"/>
              </w:rPr>
            </w:pPr>
          </w:p>
          <w:p w:rsidR="000F6AE8" w:rsidRDefault="0002609B" w:rsidP="000F6AE8">
            <w:pPr>
              <w:rPr>
                <w:rFonts w:cs="Calibri"/>
                <w:sz w:val="20"/>
                <w:szCs w:val="20"/>
              </w:rPr>
            </w:pPr>
            <w:r w:rsidRPr="0002609B">
              <w:rPr>
                <w:rFonts w:cs="Calibri"/>
                <w:sz w:val="20"/>
                <w:szCs w:val="20"/>
              </w:rPr>
              <w:t>Service agencies shall have a signed service agreement with the host family</w:t>
            </w:r>
            <w:r w:rsidR="00AC49DA">
              <w:rPr>
                <w:rFonts w:cs="Calibri"/>
                <w:sz w:val="20"/>
                <w:szCs w:val="20"/>
              </w:rPr>
              <w:t xml:space="preserve"> for each placement</w:t>
            </w:r>
            <w:r w:rsidRPr="0002609B">
              <w:rPr>
                <w:rFonts w:cs="Calibri"/>
                <w:sz w:val="20"/>
                <w:szCs w:val="20"/>
              </w:rPr>
              <w:t xml:space="preserve"> that addresses the requirement for </w:t>
            </w:r>
            <w:r w:rsidR="00A44FB9">
              <w:rPr>
                <w:rFonts w:cs="Calibri"/>
                <w:sz w:val="20"/>
                <w:szCs w:val="20"/>
              </w:rPr>
              <w:t xml:space="preserve">the </w:t>
            </w:r>
            <w:r w:rsidRPr="0002609B">
              <w:rPr>
                <w:rFonts w:cs="Calibri"/>
                <w:sz w:val="20"/>
                <w:szCs w:val="20"/>
              </w:rPr>
              <w:t>host family to report any significant changes involving the host family, the individual, and/or their living situation (e.g. physical/mental illness, death of a family member, accident</w:t>
            </w:r>
            <w:r w:rsidR="00A44FB9">
              <w:rPr>
                <w:rFonts w:cs="Calibri"/>
                <w:sz w:val="20"/>
                <w:szCs w:val="20"/>
              </w:rPr>
              <w:t>, and information relating to any proposed placements in the home</w:t>
            </w:r>
            <w:r w:rsidRPr="0002609B">
              <w:rPr>
                <w:rFonts w:cs="Calibri"/>
                <w:sz w:val="20"/>
                <w:szCs w:val="20"/>
              </w:rPr>
              <w:t xml:space="preserve">). </w:t>
            </w:r>
          </w:p>
          <w:p w:rsidR="0002609B" w:rsidRPr="004228FD" w:rsidRDefault="0002609B" w:rsidP="000F6AE8">
            <w:pPr>
              <w:rPr>
                <w:rFonts w:cs="Calibri"/>
                <w:sz w:val="20"/>
                <w:szCs w:val="20"/>
              </w:rPr>
            </w:pPr>
          </w:p>
          <w:p w:rsidR="00D624D6" w:rsidRPr="004228FD" w:rsidRDefault="00D624D6" w:rsidP="00D624D6">
            <w:pPr>
              <w:widowControl/>
              <w:rPr>
                <w:rFonts w:cs="Calibri"/>
                <w:sz w:val="16"/>
                <w:szCs w:val="16"/>
              </w:rPr>
            </w:pPr>
            <w:r w:rsidRPr="00532BA3">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E142E7" w:rsidRDefault="00E142E7" w:rsidP="00E142E7">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E142E7" w:rsidRDefault="00E142E7" w:rsidP="000F6AE8">
            <w:pPr>
              <w:autoSpaceDE w:val="0"/>
              <w:autoSpaceDN w:val="0"/>
              <w:adjustRightInd w:val="0"/>
              <w:rPr>
                <w:rFonts w:cs="Calibri"/>
                <w:sz w:val="20"/>
                <w:szCs w:val="20"/>
              </w:rPr>
            </w:pPr>
          </w:p>
          <w:p w:rsidR="000F6AE8" w:rsidRPr="004228FD" w:rsidRDefault="00DA0C91" w:rsidP="000F6AE8">
            <w:pPr>
              <w:autoSpaceDE w:val="0"/>
              <w:autoSpaceDN w:val="0"/>
              <w:adjustRightInd w:val="0"/>
              <w:rPr>
                <w:rFonts w:cs="Calibri"/>
                <w:sz w:val="20"/>
                <w:szCs w:val="20"/>
              </w:rPr>
            </w:pPr>
            <w:r>
              <w:rPr>
                <w:rFonts w:cs="Calibri"/>
                <w:sz w:val="20"/>
                <w:szCs w:val="20"/>
              </w:rPr>
              <w:t xml:space="preserve">The agreement must require the host family </w:t>
            </w:r>
            <w:r w:rsidR="00AE6E45">
              <w:rPr>
                <w:rFonts w:cs="Calibri"/>
                <w:sz w:val="20"/>
                <w:szCs w:val="20"/>
              </w:rPr>
              <w:t xml:space="preserve">to report </w:t>
            </w:r>
            <w:r>
              <w:rPr>
                <w:rFonts w:cs="Calibri"/>
                <w:sz w:val="20"/>
                <w:szCs w:val="20"/>
              </w:rPr>
              <w:t xml:space="preserve">to the agency </w:t>
            </w:r>
            <w:r w:rsidR="00AE6E45">
              <w:rPr>
                <w:rFonts w:cs="Calibri"/>
                <w:sz w:val="20"/>
                <w:szCs w:val="20"/>
              </w:rPr>
              <w:t>any significant changes involving the host family, the individual, and /or their living situation.</w:t>
            </w: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0F6AE8">
            <w:pPr>
              <w:rPr>
                <w:rFonts w:cs="Calibri"/>
                <w:sz w:val="20"/>
                <w:szCs w:val="20"/>
              </w:rPr>
            </w:pPr>
          </w:p>
          <w:p w:rsidR="00D624D6" w:rsidRPr="004228FD" w:rsidRDefault="00AC49DA" w:rsidP="00D624D6">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D624D6" w:rsidRPr="004228FD" w:rsidRDefault="00D624D6" w:rsidP="000F6AE8">
            <w:pPr>
              <w:autoSpaceDE w:val="0"/>
              <w:autoSpaceDN w:val="0"/>
              <w:adjustRightInd w:val="0"/>
              <w:rPr>
                <w:rFonts w:asciiTheme="minorHAnsi" w:hAnsiTheme="minorHAnsi" w:cstheme="minorHAnsi"/>
                <w:sz w:val="20"/>
                <w:szCs w:val="20"/>
                <w:lang w:val="en-GB"/>
              </w:rPr>
            </w:pPr>
            <w:r>
              <w:rPr>
                <w:rFonts w:cs="Calibri"/>
                <w:sz w:val="20"/>
                <w:szCs w:val="20"/>
              </w:rPr>
              <w:t>Service Agreement</w:t>
            </w: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624D6" w:rsidRDefault="00D624D6" w:rsidP="000F6AE8">
            <w:pPr>
              <w:rPr>
                <w:rFonts w:cs="Calibri"/>
                <w:sz w:val="20"/>
                <w:szCs w:val="20"/>
              </w:rPr>
            </w:pPr>
          </w:p>
          <w:p w:rsidR="000F6AE8" w:rsidRPr="004228FD" w:rsidRDefault="00AC49DA" w:rsidP="000F6AE8">
            <w:pPr>
              <w:rPr>
                <w:rFonts w:cs="Calibri"/>
                <w:sz w:val="20"/>
                <w:szCs w:val="20"/>
              </w:rPr>
            </w:pPr>
            <w:r w:rsidRPr="00AC49DA">
              <w:rPr>
                <w:sz w:val="20"/>
                <w:szCs w:val="20"/>
              </w:rPr>
              <w:t xml:space="preserve">The service agency's </w:t>
            </w:r>
            <w:r w:rsidR="006E7CBB">
              <w:rPr>
                <w:sz w:val="20"/>
                <w:szCs w:val="20"/>
              </w:rPr>
              <w:t xml:space="preserve">signed </w:t>
            </w:r>
            <w:r w:rsidRPr="00AC49DA">
              <w:rPr>
                <w:sz w:val="20"/>
                <w:szCs w:val="20"/>
              </w:rPr>
              <w:t>service agreement with the host family for each placement does not address the requirement for host family to report  any significant changes involving the host family, the individual, and/or their living situation  (e.g. physical/mental illness, death of a family member, accident).</w:t>
            </w:r>
          </w:p>
        </w:tc>
        <w:tc>
          <w:tcPr>
            <w:tcW w:w="636" w:type="pct"/>
            <w:tcBorders>
              <w:top w:val="single" w:sz="4" w:space="0" w:color="000000"/>
              <w:left w:val="single" w:sz="4" w:space="0" w:color="000000"/>
              <w:bottom w:val="single" w:sz="4" w:space="0" w:color="000000"/>
              <w:right w:val="single" w:sz="4" w:space="0" w:color="000000"/>
            </w:tcBorders>
          </w:tcPr>
          <w:p w:rsidR="00D624D6" w:rsidRDefault="00D624D6"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36172" w:rsidRDefault="00D36172" w:rsidP="00D36172">
            <w:pPr>
              <w:spacing w:before="48"/>
              <w:rPr>
                <w:rFonts w:cs="Calibri"/>
                <w:sz w:val="20"/>
                <w:szCs w:val="20"/>
              </w:rPr>
            </w:pPr>
          </w:p>
          <w:p w:rsidR="000F6AE8" w:rsidRPr="004228FD" w:rsidRDefault="00D36172" w:rsidP="00D36172">
            <w:pPr>
              <w:spacing w:before="48"/>
              <w:rPr>
                <w:rFonts w:cs="Calibri"/>
                <w:sz w:val="20"/>
                <w:szCs w:val="20"/>
              </w:rPr>
            </w:pPr>
            <w:r>
              <w:rPr>
                <w:rFonts w:cs="Calibri"/>
                <w:sz w:val="20"/>
                <w:szCs w:val="20"/>
              </w:rPr>
              <w:t>67</w:t>
            </w:r>
            <w:r w:rsidR="000F6AE8" w:rsidRPr="004228FD">
              <w:rPr>
                <w:rFonts w:cs="Calibri"/>
                <w:sz w:val="20"/>
                <w:szCs w:val="20"/>
              </w:rPr>
              <w:t xml:space="preserve">. </w:t>
            </w:r>
            <w:r>
              <w:rPr>
                <w:rFonts w:cs="Calibri"/>
                <w:sz w:val="20"/>
                <w:szCs w:val="20"/>
              </w:rPr>
              <w:t>Service Agreement</w:t>
            </w:r>
            <w:r w:rsidR="000F6AE8" w:rsidRPr="004228FD">
              <w:rPr>
                <w:rFonts w:cs="Calibri"/>
                <w:sz w:val="20"/>
                <w:szCs w:val="20"/>
              </w:rPr>
              <w:t xml:space="preserve">, </w:t>
            </w:r>
            <w:r>
              <w:rPr>
                <w:rFonts w:cs="Calibri"/>
                <w:sz w:val="20"/>
                <w:szCs w:val="20"/>
              </w:rPr>
              <w:t>New Adult or Child</w:t>
            </w:r>
          </w:p>
          <w:p w:rsidR="000F6AE8" w:rsidRPr="004228FD" w:rsidRDefault="000F6AE8" w:rsidP="00D36172">
            <w:pPr>
              <w:spacing w:before="7" w:line="190" w:lineRule="exact"/>
              <w:rPr>
                <w:rFonts w:cs="Calibri"/>
                <w:sz w:val="20"/>
                <w:szCs w:val="20"/>
              </w:rPr>
            </w:pPr>
          </w:p>
          <w:p w:rsidR="00D36172" w:rsidRDefault="0002609B" w:rsidP="00D36172">
            <w:pPr>
              <w:widowControl/>
              <w:rPr>
                <w:rFonts w:cs="Calibri"/>
                <w:sz w:val="20"/>
                <w:szCs w:val="20"/>
              </w:rPr>
            </w:pPr>
            <w:r w:rsidRPr="0002609B">
              <w:rPr>
                <w:rFonts w:cs="Calibri"/>
                <w:sz w:val="20"/>
                <w:szCs w:val="20"/>
              </w:rPr>
              <w:t>Service agency shall have a signed agreement with the Host Family</w:t>
            </w:r>
            <w:r w:rsidR="00AC49DA">
              <w:rPr>
                <w:rFonts w:cs="Calibri"/>
                <w:sz w:val="20"/>
                <w:szCs w:val="20"/>
              </w:rPr>
              <w:t xml:space="preserve"> for each placement</w:t>
            </w:r>
            <w:r w:rsidRPr="0002609B">
              <w:rPr>
                <w:rFonts w:cs="Calibri"/>
                <w:sz w:val="20"/>
                <w:szCs w:val="20"/>
              </w:rPr>
              <w:t xml:space="preserve"> that addresses the Host Family's requirement to report when a new adult or child is living in the home on a full-time or part-time basis. </w:t>
            </w:r>
          </w:p>
          <w:p w:rsidR="0002609B" w:rsidRDefault="0002609B" w:rsidP="00D36172">
            <w:pPr>
              <w:widowControl/>
              <w:rPr>
                <w:rFonts w:cs="Calibri"/>
                <w:sz w:val="20"/>
                <w:szCs w:val="20"/>
              </w:rPr>
            </w:pPr>
          </w:p>
          <w:p w:rsidR="000F6AE8" w:rsidRPr="004228FD" w:rsidRDefault="00D624D6" w:rsidP="00D36172">
            <w:pPr>
              <w:widowControl/>
              <w:rPr>
                <w:rFonts w:cs="Calibri"/>
                <w:sz w:val="16"/>
                <w:szCs w:val="16"/>
              </w:rPr>
            </w:pPr>
            <w:r w:rsidRPr="00D624D6">
              <w:rPr>
                <w:rFonts w:cs="Calibri"/>
                <w:sz w:val="20"/>
                <w:szCs w:val="20"/>
              </w:rPr>
              <w:t>Policy Directives for Service Agencies regarding the Host Family Program 2.0</w:t>
            </w:r>
          </w:p>
          <w:p w:rsidR="000F6AE8" w:rsidRPr="004228FD" w:rsidRDefault="000F6AE8" w:rsidP="00D36172">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DA0C91" w:rsidRDefault="00DA0C91" w:rsidP="000F6AE8">
            <w:pPr>
              <w:autoSpaceDE w:val="0"/>
              <w:autoSpaceDN w:val="0"/>
              <w:adjustRightInd w:val="0"/>
              <w:rPr>
                <w:rFonts w:cs="Calibri"/>
                <w:sz w:val="20"/>
                <w:szCs w:val="20"/>
              </w:rPr>
            </w:pPr>
          </w:p>
          <w:p w:rsidR="000F6AE8" w:rsidRPr="004228FD" w:rsidRDefault="00DA0C91" w:rsidP="000F6AE8">
            <w:pPr>
              <w:autoSpaceDE w:val="0"/>
              <w:autoSpaceDN w:val="0"/>
              <w:adjustRightInd w:val="0"/>
              <w:rPr>
                <w:rFonts w:cs="Calibri"/>
                <w:sz w:val="20"/>
                <w:szCs w:val="20"/>
              </w:rPr>
            </w:pPr>
            <w:r>
              <w:rPr>
                <w:rFonts w:cs="Calibri"/>
                <w:sz w:val="20"/>
                <w:szCs w:val="20"/>
              </w:rPr>
              <w:t xml:space="preserve">The agreement must require the host family </w:t>
            </w:r>
            <w:r w:rsidR="00AE6E45">
              <w:rPr>
                <w:rFonts w:cs="Calibri"/>
                <w:sz w:val="20"/>
                <w:szCs w:val="20"/>
              </w:rPr>
              <w:t xml:space="preserve">to report </w:t>
            </w:r>
            <w:r>
              <w:rPr>
                <w:rFonts w:cs="Calibri"/>
                <w:sz w:val="20"/>
                <w:szCs w:val="20"/>
              </w:rPr>
              <w:t xml:space="preserve">to the agency </w:t>
            </w:r>
            <w:r w:rsidR="00AE6E45">
              <w:rPr>
                <w:rFonts w:cs="Calibri"/>
                <w:sz w:val="20"/>
                <w:szCs w:val="20"/>
              </w:rPr>
              <w:t>when a new adult or child is living in the home on a full-time or part-time basis.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A4611C" w:rsidP="00D36172">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D36172" w:rsidRDefault="00D36172" w:rsidP="000F6AE8">
            <w:pPr>
              <w:autoSpaceDE w:val="0"/>
              <w:autoSpaceDN w:val="0"/>
              <w:adjustRightInd w:val="0"/>
              <w:rPr>
                <w:rFonts w:cs="Calibri"/>
                <w:sz w:val="20"/>
                <w:szCs w:val="20"/>
              </w:rPr>
            </w:pPr>
          </w:p>
          <w:p w:rsidR="000F6AE8" w:rsidRPr="004228FD" w:rsidRDefault="00D36172"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02609B" w:rsidP="000F6AE8">
            <w:pPr>
              <w:rPr>
                <w:rFonts w:cs="Calibri"/>
                <w:sz w:val="20"/>
                <w:szCs w:val="20"/>
              </w:rPr>
            </w:pPr>
            <w:r w:rsidRPr="0002609B">
              <w:rPr>
                <w:rFonts w:cs="Calibri"/>
                <w:sz w:val="20"/>
                <w:szCs w:val="20"/>
              </w:rPr>
              <w:t xml:space="preserve">The service agency's </w:t>
            </w:r>
            <w:r w:rsidR="006E7CBB">
              <w:rPr>
                <w:rFonts w:cs="Calibri"/>
                <w:sz w:val="20"/>
                <w:szCs w:val="20"/>
              </w:rPr>
              <w:t xml:space="preserve">signed </w:t>
            </w:r>
            <w:r w:rsidRPr="0002609B">
              <w:rPr>
                <w:rFonts w:cs="Calibri"/>
                <w:sz w:val="20"/>
                <w:szCs w:val="20"/>
              </w:rPr>
              <w:t xml:space="preserve">service agreement with the host family </w:t>
            </w:r>
            <w:r w:rsidR="00AC49DA">
              <w:rPr>
                <w:rFonts w:cs="Calibri"/>
                <w:sz w:val="20"/>
                <w:szCs w:val="20"/>
              </w:rPr>
              <w:t xml:space="preserve">for each placement </w:t>
            </w:r>
            <w:r w:rsidRPr="0002609B">
              <w:rPr>
                <w:rFonts w:cs="Calibri"/>
                <w:sz w:val="20"/>
                <w:szCs w:val="20"/>
              </w:rPr>
              <w:t>does not address the Host Family’s requirement to report when a new adult or child is living in a home on a full-time or part-time basis.</w:t>
            </w:r>
          </w:p>
        </w:tc>
        <w:tc>
          <w:tcPr>
            <w:tcW w:w="636"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36172" w:rsidRDefault="00D36172" w:rsidP="00D36172">
            <w:pPr>
              <w:spacing w:before="48"/>
              <w:rPr>
                <w:rFonts w:cs="Calibri"/>
                <w:sz w:val="20"/>
                <w:szCs w:val="20"/>
              </w:rPr>
            </w:pPr>
          </w:p>
          <w:p w:rsidR="000F6AE8" w:rsidRPr="004228FD" w:rsidRDefault="00D36172" w:rsidP="00D36172">
            <w:pPr>
              <w:spacing w:before="48"/>
              <w:rPr>
                <w:rFonts w:cs="Calibri"/>
                <w:sz w:val="20"/>
                <w:szCs w:val="20"/>
              </w:rPr>
            </w:pPr>
            <w:r>
              <w:rPr>
                <w:rFonts w:cs="Calibri"/>
                <w:sz w:val="20"/>
                <w:szCs w:val="20"/>
              </w:rPr>
              <w:t>68</w:t>
            </w:r>
            <w:r w:rsidR="000F6AE8" w:rsidRPr="004228FD">
              <w:rPr>
                <w:rFonts w:cs="Calibri"/>
                <w:sz w:val="20"/>
                <w:szCs w:val="20"/>
              </w:rPr>
              <w:t xml:space="preserve">. </w:t>
            </w:r>
            <w:r w:rsidR="00BC44EC">
              <w:rPr>
                <w:rFonts w:cs="Calibri"/>
                <w:sz w:val="20"/>
                <w:szCs w:val="20"/>
              </w:rPr>
              <w:t>Service Agreement, Unable to Continue Providing Care</w:t>
            </w:r>
          </w:p>
          <w:p w:rsidR="000F6AE8" w:rsidRPr="004228FD" w:rsidRDefault="000F6AE8" w:rsidP="00D36172">
            <w:pPr>
              <w:spacing w:before="7" w:line="190" w:lineRule="exact"/>
              <w:rPr>
                <w:rFonts w:cs="Calibri"/>
                <w:sz w:val="20"/>
                <w:szCs w:val="20"/>
              </w:rPr>
            </w:pPr>
          </w:p>
          <w:p w:rsidR="000F6AE8" w:rsidRDefault="0002609B" w:rsidP="00D36172">
            <w:pPr>
              <w:rPr>
                <w:rFonts w:cs="Calibri"/>
                <w:sz w:val="20"/>
                <w:szCs w:val="20"/>
              </w:rPr>
            </w:pPr>
            <w:r w:rsidRPr="0002609B">
              <w:rPr>
                <w:rFonts w:cs="Calibri"/>
                <w:sz w:val="20"/>
                <w:szCs w:val="20"/>
              </w:rPr>
              <w:t xml:space="preserve">Service agency shall have a signed agreement with the Host Family </w:t>
            </w:r>
            <w:r w:rsidR="00983268">
              <w:rPr>
                <w:rFonts w:cs="Calibri"/>
                <w:sz w:val="20"/>
                <w:szCs w:val="20"/>
              </w:rPr>
              <w:t xml:space="preserve">for each placement </w:t>
            </w:r>
            <w:r w:rsidRPr="0002609B">
              <w:rPr>
                <w:rFonts w:cs="Calibri"/>
                <w:sz w:val="20"/>
                <w:szCs w:val="20"/>
              </w:rPr>
              <w:t>that addresses the Host Family's requirement to report when the primary caregiver in the Host Family is unable to continue providing care to the individual.</w:t>
            </w:r>
          </w:p>
          <w:p w:rsidR="0002609B" w:rsidRPr="004228FD" w:rsidRDefault="0002609B" w:rsidP="00D36172">
            <w:pPr>
              <w:rPr>
                <w:rFonts w:cs="Calibri"/>
                <w:sz w:val="20"/>
                <w:szCs w:val="20"/>
              </w:rPr>
            </w:pPr>
          </w:p>
          <w:p w:rsidR="00D36172" w:rsidRPr="004228FD" w:rsidRDefault="00D36172" w:rsidP="00D36172">
            <w:pPr>
              <w:widowControl/>
              <w:rPr>
                <w:rFonts w:cs="Calibri"/>
                <w:sz w:val="16"/>
                <w:szCs w:val="16"/>
              </w:rPr>
            </w:pPr>
            <w:r w:rsidRPr="00D624D6">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0F6AE8" w:rsidRPr="004228FD" w:rsidRDefault="00DA0C91" w:rsidP="000F6AE8">
            <w:pPr>
              <w:autoSpaceDE w:val="0"/>
              <w:autoSpaceDN w:val="0"/>
              <w:adjustRightInd w:val="0"/>
              <w:rPr>
                <w:rFonts w:cs="Calibri"/>
                <w:sz w:val="20"/>
                <w:szCs w:val="20"/>
              </w:rPr>
            </w:pPr>
            <w:r>
              <w:rPr>
                <w:rFonts w:cs="Calibri"/>
                <w:sz w:val="20"/>
                <w:szCs w:val="20"/>
              </w:rPr>
              <w:t xml:space="preserve">The agreement must require the host family </w:t>
            </w:r>
            <w:r w:rsidR="00AE6E45">
              <w:rPr>
                <w:rFonts w:cs="Calibri"/>
                <w:sz w:val="20"/>
                <w:szCs w:val="20"/>
              </w:rPr>
              <w:t xml:space="preserve">to report </w:t>
            </w:r>
            <w:r>
              <w:rPr>
                <w:rFonts w:cs="Calibri"/>
                <w:sz w:val="20"/>
                <w:szCs w:val="20"/>
              </w:rPr>
              <w:t xml:space="preserve">to the agency </w:t>
            </w:r>
            <w:r w:rsidR="00AE6E45">
              <w:rPr>
                <w:rFonts w:cs="Calibri"/>
                <w:sz w:val="20"/>
                <w:szCs w:val="20"/>
              </w:rPr>
              <w:t>when the primary caregiver in the Host Family is unable to continue providing care to the individual.</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A4611C" w:rsidP="00D36172">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D36172" w:rsidRPr="004228FD" w:rsidRDefault="00D36172"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5F4016" w:rsidP="000F6AE8">
            <w:pPr>
              <w:rPr>
                <w:rFonts w:cs="Calibri"/>
                <w:sz w:val="20"/>
                <w:szCs w:val="20"/>
              </w:rPr>
            </w:pPr>
            <w:r w:rsidRPr="005F4016">
              <w:rPr>
                <w:rFonts w:cs="Calibri"/>
                <w:sz w:val="20"/>
                <w:szCs w:val="20"/>
              </w:rPr>
              <w:t xml:space="preserve">The service agency's </w:t>
            </w:r>
            <w:r w:rsidR="006E7CBB">
              <w:rPr>
                <w:rFonts w:cs="Calibri"/>
                <w:sz w:val="20"/>
                <w:szCs w:val="20"/>
              </w:rPr>
              <w:t xml:space="preserve">signed </w:t>
            </w:r>
            <w:r w:rsidRPr="005F4016">
              <w:rPr>
                <w:rFonts w:cs="Calibri"/>
                <w:sz w:val="20"/>
                <w:szCs w:val="20"/>
              </w:rPr>
              <w:t>service agreement with the host family for each placement does not address the requirement to report when the primary caregiver in the host family is unable to continue providing care to the individual.</w:t>
            </w:r>
          </w:p>
        </w:tc>
        <w:tc>
          <w:tcPr>
            <w:tcW w:w="636" w:type="pct"/>
            <w:tcBorders>
              <w:top w:val="single" w:sz="4" w:space="0" w:color="000000"/>
              <w:left w:val="single" w:sz="4" w:space="0" w:color="000000"/>
              <w:bottom w:val="single" w:sz="4" w:space="0" w:color="000000"/>
              <w:right w:val="single" w:sz="4" w:space="0" w:color="000000"/>
            </w:tcBorders>
          </w:tcPr>
          <w:p w:rsidR="00D36172" w:rsidRDefault="00D36172"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340EAF" w:rsidRDefault="00340EAF" w:rsidP="00340EAF">
            <w:pPr>
              <w:spacing w:before="48"/>
              <w:rPr>
                <w:rFonts w:cs="Calibri"/>
                <w:sz w:val="20"/>
                <w:szCs w:val="20"/>
              </w:rPr>
            </w:pPr>
          </w:p>
          <w:p w:rsidR="000F6AE8" w:rsidRPr="004228FD" w:rsidRDefault="00340EAF" w:rsidP="00340EAF">
            <w:pPr>
              <w:spacing w:before="48"/>
              <w:rPr>
                <w:rFonts w:cs="Calibri"/>
                <w:sz w:val="20"/>
                <w:szCs w:val="20"/>
              </w:rPr>
            </w:pPr>
            <w:r>
              <w:rPr>
                <w:rFonts w:cs="Calibri"/>
                <w:sz w:val="20"/>
                <w:szCs w:val="20"/>
              </w:rPr>
              <w:t>69</w:t>
            </w:r>
            <w:r w:rsidR="000F6AE8" w:rsidRPr="004228FD">
              <w:rPr>
                <w:rFonts w:cs="Calibri"/>
                <w:sz w:val="20"/>
                <w:szCs w:val="20"/>
              </w:rPr>
              <w:t xml:space="preserve">. </w:t>
            </w:r>
            <w:r>
              <w:rPr>
                <w:rFonts w:cs="Calibri"/>
                <w:sz w:val="20"/>
                <w:szCs w:val="20"/>
              </w:rPr>
              <w:t>Service Agreement</w:t>
            </w:r>
            <w:r w:rsidR="000F6AE8" w:rsidRPr="004228FD">
              <w:rPr>
                <w:rFonts w:cs="Calibri"/>
                <w:sz w:val="20"/>
                <w:szCs w:val="20"/>
              </w:rPr>
              <w:t xml:space="preserve">, </w:t>
            </w:r>
            <w:r>
              <w:rPr>
                <w:rFonts w:cs="Calibri"/>
                <w:sz w:val="20"/>
                <w:szCs w:val="20"/>
              </w:rPr>
              <w:t>Significant Concerns</w:t>
            </w:r>
          </w:p>
          <w:p w:rsidR="000F6AE8" w:rsidRPr="004228FD" w:rsidRDefault="000F6AE8" w:rsidP="00340EAF">
            <w:pPr>
              <w:spacing w:before="7" w:line="190" w:lineRule="exact"/>
              <w:rPr>
                <w:rFonts w:cs="Calibri"/>
                <w:sz w:val="20"/>
                <w:szCs w:val="20"/>
              </w:rPr>
            </w:pPr>
          </w:p>
          <w:p w:rsidR="00340EAF" w:rsidRDefault="0002609B" w:rsidP="000F6AE8">
            <w:pPr>
              <w:widowControl/>
              <w:rPr>
                <w:rFonts w:cs="Calibri"/>
                <w:sz w:val="20"/>
                <w:szCs w:val="20"/>
              </w:rPr>
            </w:pPr>
            <w:r w:rsidRPr="0002609B">
              <w:rPr>
                <w:rFonts w:cs="Calibri"/>
                <w:sz w:val="20"/>
                <w:szCs w:val="20"/>
              </w:rPr>
              <w:t xml:space="preserve">Service agency shall have a signed agreement with the Host Family </w:t>
            </w:r>
            <w:r w:rsidR="00A4611C">
              <w:rPr>
                <w:rFonts w:cs="Calibri"/>
                <w:sz w:val="20"/>
                <w:szCs w:val="20"/>
              </w:rPr>
              <w:t xml:space="preserve">for each placement </w:t>
            </w:r>
            <w:r w:rsidRPr="0002609B">
              <w:rPr>
                <w:rFonts w:cs="Calibri"/>
                <w:sz w:val="20"/>
                <w:szCs w:val="20"/>
              </w:rPr>
              <w:t xml:space="preserve">that addresses the Host Family's requirement to report any other significant concerns that could impact the individual. </w:t>
            </w:r>
          </w:p>
          <w:p w:rsidR="0002609B" w:rsidRDefault="0002609B" w:rsidP="000F6AE8">
            <w:pPr>
              <w:widowControl/>
              <w:rPr>
                <w:rFonts w:cs="Calibri"/>
                <w:sz w:val="20"/>
                <w:szCs w:val="20"/>
              </w:rPr>
            </w:pPr>
          </w:p>
          <w:p w:rsidR="000F6AE8" w:rsidRPr="004228FD" w:rsidRDefault="00D36172" w:rsidP="000F6AE8">
            <w:pPr>
              <w:widowControl/>
              <w:rPr>
                <w:rFonts w:cs="Calibri"/>
                <w:sz w:val="16"/>
                <w:szCs w:val="16"/>
              </w:rPr>
            </w:pPr>
            <w:r w:rsidRPr="00D36172">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0F6AE8" w:rsidRPr="004228FD" w:rsidRDefault="00DA0C91" w:rsidP="000F6AE8">
            <w:pPr>
              <w:autoSpaceDE w:val="0"/>
              <w:autoSpaceDN w:val="0"/>
              <w:adjustRightInd w:val="0"/>
              <w:rPr>
                <w:rFonts w:cs="Calibri"/>
                <w:sz w:val="20"/>
                <w:szCs w:val="20"/>
              </w:rPr>
            </w:pPr>
            <w:r>
              <w:rPr>
                <w:rFonts w:cs="Calibri"/>
                <w:sz w:val="20"/>
                <w:szCs w:val="20"/>
              </w:rPr>
              <w:t xml:space="preserve">The agreement must require the host family </w:t>
            </w:r>
            <w:r w:rsidR="00AE6E45">
              <w:rPr>
                <w:rFonts w:cs="Calibri"/>
                <w:sz w:val="20"/>
                <w:szCs w:val="20"/>
              </w:rPr>
              <w:t xml:space="preserve">to report </w:t>
            </w:r>
            <w:r>
              <w:rPr>
                <w:rFonts w:cs="Calibri"/>
                <w:sz w:val="20"/>
                <w:szCs w:val="20"/>
              </w:rPr>
              <w:t xml:space="preserve">to the agency </w:t>
            </w:r>
            <w:r w:rsidR="00AE6E45">
              <w:rPr>
                <w:rFonts w:cs="Calibri"/>
                <w:sz w:val="20"/>
                <w:szCs w:val="20"/>
              </w:rPr>
              <w:t>any significant concerns that could impact the individual.</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340EAF" w:rsidRDefault="00340EAF" w:rsidP="000F6AE8">
            <w:pPr>
              <w:rPr>
                <w:rFonts w:cs="Calibri"/>
                <w:sz w:val="20"/>
                <w:szCs w:val="20"/>
              </w:rPr>
            </w:pPr>
          </w:p>
          <w:p w:rsidR="000F6AE8" w:rsidRPr="004228FD" w:rsidRDefault="00A4611C" w:rsidP="00340EAF">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340EAF" w:rsidRDefault="00340EAF" w:rsidP="000F6AE8">
            <w:pPr>
              <w:autoSpaceDE w:val="0"/>
              <w:autoSpaceDN w:val="0"/>
              <w:adjustRightInd w:val="0"/>
              <w:rPr>
                <w:rFonts w:cs="Calibri"/>
                <w:sz w:val="20"/>
                <w:szCs w:val="20"/>
              </w:rPr>
            </w:pPr>
          </w:p>
          <w:p w:rsidR="000F6AE8" w:rsidRPr="004228FD" w:rsidRDefault="00340EAF"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340EAF" w:rsidRDefault="00340EAF" w:rsidP="000F6AE8">
            <w:pPr>
              <w:rPr>
                <w:rFonts w:cs="Calibri"/>
                <w:sz w:val="20"/>
                <w:szCs w:val="20"/>
              </w:rPr>
            </w:pPr>
          </w:p>
          <w:p w:rsidR="000F6AE8" w:rsidRPr="004228FD" w:rsidRDefault="0002609B" w:rsidP="000F6AE8">
            <w:pPr>
              <w:rPr>
                <w:rFonts w:cs="Calibri"/>
                <w:sz w:val="20"/>
                <w:szCs w:val="20"/>
              </w:rPr>
            </w:pPr>
            <w:r w:rsidRPr="0002609B">
              <w:rPr>
                <w:rFonts w:cs="Calibri"/>
                <w:sz w:val="20"/>
                <w:szCs w:val="20"/>
              </w:rPr>
              <w:t xml:space="preserve">The service agency's </w:t>
            </w:r>
            <w:r w:rsidR="006E7CBB">
              <w:rPr>
                <w:rFonts w:cs="Calibri"/>
                <w:sz w:val="20"/>
                <w:szCs w:val="20"/>
              </w:rPr>
              <w:t xml:space="preserve">signed </w:t>
            </w:r>
            <w:r w:rsidRPr="0002609B">
              <w:rPr>
                <w:rFonts w:cs="Calibri"/>
                <w:sz w:val="20"/>
                <w:szCs w:val="20"/>
              </w:rPr>
              <w:t xml:space="preserve">service agreement with the host family </w:t>
            </w:r>
            <w:r w:rsidR="00A4611C">
              <w:rPr>
                <w:rFonts w:cs="Calibri"/>
                <w:sz w:val="20"/>
                <w:szCs w:val="20"/>
              </w:rPr>
              <w:t xml:space="preserve">for each placement </w:t>
            </w:r>
            <w:r w:rsidRPr="0002609B">
              <w:rPr>
                <w:rFonts w:cs="Calibri"/>
                <w:sz w:val="20"/>
                <w:szCs w:val="20"/>
              </w:rPr>
              <w:t>does not address the Host Family's requirement to report any other significant concerns that could impact the individual.</w:t>
            </w:r>
          </w:p>
        </w:tc>
        <w:tc>
          <w:tcPr>
            <w:tcW w:w="636" w:type="pct"/>
            <w:tcBorders>
              <w:top w:val="single" w:sz="4" w:space="0" w:color="000000"/>
              <w:left w:val="single" w:sz="4" w:space="0" w:color="000000"/>
              <w:bottom w:val="single" w:sz="4" w:space="0" w:color="000000"/>
              <w:right w:val="single" w:sz="4" w:space="0" w:color="000000"/>
            </w:tcBorders>
          </w:tcPr>
          <w:p w:rsidR="00340EAF" w:rsidRDefault="00340EAF"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E3243B"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340EAF" w:rsidRDefault="00340EAF" w:rsidP="00340EAF">
            <w:pPr>
              <w:spacing w:before="48"/>
              <w:rPr>
                <w:rFonts w:cs="Calibri"/>
                <w:sz w:val="20"/>
                <w:szCs w:val="20"/>
              </w:rPr>
            </w:pPr>
          </w:p>
          <w:p w:rsidR="00BC44EC" w:rsidRPr="004228FD" w:rsidRDefault="00BC44EC" w:rsidP="00BC44EC">
            <w:pPr>
              <w:spacing w:before="48"/>
              <w:rPr>
                <w:rFonts w:cs="Calibri"/>
                <w:sz w:val="20"/>
                <w:szCs w:val="20"/>
              </w:rPr>
            </w:pPr>
            <w:r>
              <w:rPr>
                <w:rFonts w:cs="Calibri"/>
                <w:sz w:val="20"/>
                <w:szCs w:val="20"/>
              </w:rPr>
              <w:t>70</w:t>
            </w:r>
            <w:r w:rsidRPr="004228FD">
              <w:rPr>
                <w:rFonts w:cs="Calibri"/>
                <w:sz w:val="20"/>
                <w:szCs w:val="20"/>
              </w:rPr>
              <w:t xml:space="preserve">. </w:t>
            </w:r>
            <w:r w:rsidRPr="00BC44EC">
              <w:rPr>
                <w:rFonts w:cs="Calibri"/>
                <w:sz w:val="20"/>
                <w:szCs w:val="20"/>
              </w:rPr>
              <w:t>Service Agreement/Roles and Responsibilities/Safe Living Environment</w:t>
            </w:r>
          </w:p>
          <w:p w:rsidR="000F6AE8" w:rsidRPr="004228FD" w:rsidRDefault="000F6AE8" w:rsidP="00340EAF">
            <w:pPr>
              <w:spacing w:before="7" w:line="190" w:lineRule="exact"/>
              <w:rPr>
                <w:rFonts w:cs="Calibri"/>
                <w:sz w:val="20"/>
                <w:szCs w:val="20"/>
              </w:rPr>
            </w:pPr>
          </w:p>
          <w:p w:rsidR="00340EAF" w:rsidRDefault="0002609B" w:rsidP="00340EAF">
            <w:pPr>
              <w:widowControl/>
              <w:rPr>
                <w:rFonts w:cs="Calibri"/>
                <w:sz w:val="20"/>
                <w:szCs w:val="20"/>
              </w:rPr>
            </w:pPr>
            <w:r w:rsidRPr="0002609B">
              <w:rPr>
                <w:rFonts w:cs="Calibri"/>
                <w:sz w:val="20"/>
                <w:szCs w:val="20"/>
              </w:rPr>
              <w:t>Service agencies shall have a signed service agreement with the host family</w:t>
            </w:r>
            <w:r w:rsidR="00E3243B">
              <w:rPr>
                <w:rFonts w:cs="Calibri"/>
                <w:sz w:val="20"/>
                <w:szCs w:val="20"/>
              </w:rPr>
              <w:t xml:space="preserve"> for each placement</w:t>
            </w:r>
            <w:r w:rsidRPr="0002609B">
              <w:rPr>
                <w:rFonts w:cs="Calibri"/>
                <w:sz w:val="20"/>
                <w:szCs w:val="20"/>
              </w:rPr>
              <w:t xml:space="preserve"> that addresses the roles and responsibilities of the host family including providing a comfortable and safe living environment.</w:t>
            </w:r>
          </w:p>
          <w:p w:rsidR="0002609B" w:rsidRDefault="0002609B" w:rsidP="00340EAF">
            <w:pPr>
              <w:widowControl/>
              <w:rPr>
                <w:rFonts w:cs="Calibri"/>
                <w:sz w:val="20"/>
                <w:szCs w:val="20"/>
              </w:rPr>
            </w:pPr>
          </w:p>
          <w:p w:rsidR="000F6AE8" w:rsidRPr="004228FD" w:rsidRDefault="00340EAF" w:rsidP="00340EAF">
            <w:pPr>
              <w:widowControl/>
              <w:rPr>
                <w:rFonts w:cs="Calibri"/>
                <w:sz w:val="16"/>
                <w:szCs w:val="16"/>
              </w:rPr>
            </w:pPr>
            <w:r w:rsidRPr="00340EAF">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DA0C91" w:rsidRDefault="00DA0C91" w:rsidP="000F6AE8">
            <w:pPr>
              <w:autoSpaceDE w:val="0"/>
              <w:autoSpaceDN w:val="0"/>
              <w:adjustRightInd w:val="0"/>
              <w:rPr>
                <w:rFonts w:cs="Calibri"/>
                <w:sz w:val="20"/>
                <w:szCs w:val="20"/>
              </w:rPr>
            </w:pPr>
          </w:p>
          <w:p w:rsidR="000F6AE8" w:rsidRPr="004228FD" w:rsidRDefault="00A44FB9" w:rsidP="000F6AE8">
            <w:pPr>
              <w:autoSpaceDE w:val="0"/>
              <w:autoSpaceDN w:val="0"/>
              <w:adjustRightInd w:val="0"/>
              <w:rPr>
                <w:rFonts w:cs="Calibri"/>
                <w:sz w:val="20"/>
                <w:szCs w:val="20"/>
              </w:rPr>
            </w:pPr>
            <w:r>
              <w:rPr>
                <w:rFonts w:cs="Calibri"/>
                <w:sz w:val="20"/>
                <w:szCs w:val="20"/>
              </w:rPr>
              <w:t>T</w:t>
            </w:r>
            <w:r w:rsidR="00AE6E45">
              <w:rPr>
                <w:rFonts w:cs="Calibri"/>
                <w:sz w:val="20"/>
                <w:szCs w:val="20"/>
              </w:rPr>
              <w:t>he signed service agreement with the host family addresses the roles and responsibilities of the host family including providing a comfortable and safe living environment.</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340EAF">
            <w:pPr>
              <w:rPr>
                <w:rFonts w:cs="Calibri"/>
                <w:sz w:val="20"/>
                <w:szCs w:val="20"/>
              </w:rPr>
            </w:pPr>
          </w:p>
          <w:p w:rsidR="00340EAF" w:rsidRPr="004228FD" w:rsidRDefault="00E3243B" w:rsidP="00340EAF">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340EAF" w:rsidRPr="004228FD" w:rsidRDefault="00340EAF"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340EAF" w:rsidRDefault="00340EAF" w:rsidP="000F6AE8">
            <w:pPr>
              <w:rPr>
                <w:rFonts w:cs="Calibri"/>
                <w:sz w:val="20"/>
                <w:szCs w:val="20"/>
              </w:rPr>
            </w:pPr>
          </w:p>
          <w:p w:rsidR="000F6AE8" w:rsidRPr="004228FD" w:rsidRDefault="0002609B" w:rsidP="000F6AE8">
            <w:pPr>
              <w:rPr>
                <w:rFonts w:cs="Calibri"/>
                <w:sz w:val="20"/>
                <w:szCs w:val="20"/>
              </w:rPr>
            </w:pPr>
            <w:r w:rsidRPr="0002609B">
              <w:rPr>
                <w:rFonts w:cs="Calibri"/>
                <w:sz w:val="20"/>
                <w:szCs w:val="20"/>
              </w:rPr>
              <w:t xml:space="preserve">The service agency's </w:t>
            </w:r>
            <w:r w:rsidR="006E7CBB">
              <w:rPr>
                <w:rFonts w:cs="Calibri"/>
                <w:sz w:val="20"/>
                <w:szCs w:val="20"/>
              </w:rPr>
              <w:t xml:space="preserve">signed </w:t>
            </w:r>
            <w:r w:rsidRPr="0002609B">
              <w:rPr>
                <w:rFonts w:cs="Calibri"/>
                <w:sz w:val="20"/>
                <w:szCs w:val="20"/>
              </w:rPr>
              <w:t xml:space="preserve">service agreement with the host family </w:t>
            </w:r>
            <w:r w:rsidR="00E3243B">
              <w:rPr>
                <w:rFonts w:cs="Calibri"/>
                <w:sz w:val="20"/>
                <w:szCs w:val="20"/>
              </w:rPr>
              <w:t xml:space="preserve">for each placement </w:t>
            </w:r>
            <w:r w:rsidRPr="0002609B">
              <w:rPr>
                <w:rFonts w:cs="Calibri"/>
                <w:sz w:val="20"/>
                <w:szCs w:val="20"/>
              </w:rPr>
              <w:t>does not address the roles and responsibilities of the host family including providing a comfortable and safe living environment.</w:t>
            </w:r>
          </w:p>
        </w:tc>
        <w:tc>
          <w:tcPr>
            <w:tcW w:w="636" w:type="pct"/>
            <w:tcBorders>
              <w:top w:val="single" w:sz="4" w:space="0" w:color="000000"/>
              <w:left w:val="single" w:sz="4" w:space="0" w:color="000000"/>
              <w:bottom w:val="single" w:sz="4" w:space="0" w:color="000000"/>
              <w:right w:val="single" w:sz="4" w:space="0" w:color="000000"/>
            </w:tcBorders>
          </w:tcPr>
          <w:p w:rsidR="00340EAF" w:rsidRDefault="00340EAF"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E3243B"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0A47C4" w:rsidRDefault="000A47C4" w:rsidP="000A47C4">
            <w:pPr>
              <w:spacing w:before="48"/>
              <w:rPr>
                <w:rFonts w:cs="Calibri"/>
                <w:sz w:val="20"/>
                <w:szCs w:val="20"/>
              </w:rPr>
            </w:pPr>
          </w:p>
          <w:p w:rsidR="000F6AE8" w:rsidRPr="004228FD" w:rsidRDefault="00340EAF" w:rsidP="000A47C4">
            <w:pPr>
              <w:spacing w:before="48"/>
              <w:rPr>
                <w:rFonts w:cs="Calibri"/>
                <w:sz w:val="20"/>
                <w:szCs w:val="20"/>
              </w:rPr>
            </w:pPr>
            <w:r>
              <w:rPr>
                <w:rFonts w:cs="Calibri"/>
                <w:sz w:val="20"/>
                <w:szCs w:val="20"/>
              </w:rPr>
              <w:t>7</w:t>
            </w:r>
            <w:r w:rsidR="000F6AE8" w:rsidRPr="004228FD">
              <w:rPr>
                <w:rFonts w:cs="Calibri"/>
                <w:sz w:val="20"/>
                <w:szCs w:val="20"/>
              </w:rPr>
              <w:t xml:space="preserve">1. </w:t>
            </w:r>
            <w:r>
              <w:rPr>
                <w:rFonts w:cs="Calibri"/>
                <w:sz w:val="20"/>
                <w:szCs w:val="20"/>
              </w:rPr>
              <w:t>Service Agreement</w:t>
            </w:r>
            <w:r w:rsidR="000F6AE8" w:rsidRPr="004228FD">
              <w:rPr>
                <w:rFonts w:cs="Calibri"/>
                <w:sz w:val="20"/>
                <w:szCs w:val="20"/>
              </w:rPr>
              <w:t xml:space="preserve">, </w:t>
            </w:r>
            <w:r w:rsidR="000A47C4">
              <w:rPr>
                <w:rFonts w:cs="Calibri"/>
                <w:sz w:val="20"/>
                <w:szCs w:val="20"/>
              </w:rPr>
              <w:t>Independence</w:t>
            </w:r>
          </w:p>
          <w:p w:rsidR="000F6AE8" w:rsidRPr="004228FD" w:rsidRDefault="000F6AE8" w:rsidP="000A47C4">
            <w:pPr>
              <w:spacing w:before="7" w:line="190" w:lineRule="exact"/>
              <w:rPr>
                <w:rFonts w:cs="Calibri"/>
                <w:sz w:val="20"/>
                <w:szCs w:val="20"/>
              </w:rPr>
            </w:pPr>
          </w:p>
          <w:p w:rsidR="00340EAF" w:rsidRDefault="005F740D" w:rsidP="000A47C4">
            <w:pPr>
              <w:widowControl/>
              <w:rPr>
                <w:rFonts w:cs="Calibri"/>
                <w:sz w:val="20"/>
                <w:szCs w:val="20"/>
              </w:rPr>
            </w:pPr>
            <w:r w:rsidRPr="005F740D">
              <w:rPr>
                <w:rFonts w:cs="Calibri"/>
                <w:sz w:val="20"/>
                <w:szCs w:val="20"/>
              </w:rPr>
              <w:t>Service agencies shall have a signed service agreement with the host family</w:t>
            </w:r>
            <w:r w:rsidR="00E3243B">
              <w:rPr>
                <w:rFonts w:cs="Calibri"/>
                <w:sz w:val="20"/>
                <w:szCs w:val="20"/>
              </w:rPr>
              <w:t xml:space="preserve"> for each placement</w:t>
            </w:r>
            <w:r w:rsidRPr="005F740D">
              <w:rPr>
                <w:rFonts w:cs="Calibri"/>
                <w:sz w:val="20"/>
                <w:szCs w:val="20"/>
              </w:rPr>
              <w:t xml:space="preserve"> that addresses the roles and responsibilities of the host family including fostering the individual's independence, dignity, self-determination, social inclusion and community participation.</w:t>
            </w:r>
          </w:p>
          <w:p w:rsidR="005F740D" w:rsidRDefault="005F740D" w:rsidP="000A47C4">
            <w:pPr>
              <w:widowControl/>
              <w:rPr>
                <w:rFonts w:cs="Calibri"/>
                <w:sz w:val="20"/>
                <w:szCs w:val="20"/>
              </w:rPr>
            </w:pPr>
          </w:p>
          <w:p w:rsidR="000F6AE8" w:rsidRPr="004228FD" w:rsidRDefault="00340EAF" w:rsidP="000A47C4">
            <w:pPr>
              <w:widowControl/>
              <w:rPr>
                <w:rFonts w:cs="Calibri"/>
                <w:sz w:val="16"/>
                <w:szCs w:val="16"/>
              </w:rPr>
            </w:pPr>
            <w:r w:rsidRPr="00340EAF">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AE6E45">
            <w:pPr>
              <w:autoSpaceDE w:val="0"/>
              <w:autoSpaceDN w:val="0"/>
              <w:adjustRightInd w:val="0"/>
              <w:rPr>
                <w:rFonts w:cs="Calibri"/>
                <w:sz w:val="20"/>
                <w:szCs w:val="20"/>
              </w:rPr>
            </w:pPr>
          </w:p>
          <w:p w:rsidR="00DA0C91" w:rsidRDefault="00DA0C91" w:rsidP="00AE6E45">
            <w:pPr>
              <w:autoSpaceDE w:val="0"/>
              <w:autoSpaceDN w:val="0"/>
              <w:adjustRightInd w:val="0"/>
              <w:rPr>
                <w:rFonts w:cs="Calibri"/>
                <w:sz w:val="20"/>
                <w:szCs w:val="20"/>
              </w:rPr>
            </w:pPr>
          </w:p>
          <w:p w:rsidR="00AE6E45" w:rsidRDefault="00AB2700" w:rsidP="00AE6E45">
            <w:pPr>
              <w:autoSpaceDE w:val="0"/>
              <w:autoSpaceDN w:val="0"/>
              <w:adjustRightInd w:val="0"/>
              <w:rPr>
                <w:rFonts w:cs="Calibri"/>
                <w:sz w:val="20"/>
                <w:szCs w:val="20"/>
              </w:rPr>
            </w:pPr>
            <w:r>
              <w:rPr>
                <w:rFonts w:cs="Calibri"/>
                <w:sz w:val="20"/>
                <w:szCs w:val="20"/>
              </w:rPr>
              <w:t>the signed service agreement with the host family</w:t>
            </w:r>
            <w:r w:rsidR="00405558">
              <w:rPr>
                <w:rFonts w:cs="Calibri"/>
                <w:sz w:val="20"/>
                <w:szCs w:val="20"/>
              </w:rPr>
              <w:t xml:space="preserve"> addresses the roles and responsibilities of the host family including</w:t>
            </w:r>
            <w:r w:rsidR="00AE6E45">
              <w:rPr>
                <w:rFonts w:cs="Calibri"/>
                <w:sz w:val="20"/>
                <w:szCs w:val="20"/>
              </w:rPr>
              <w:t xml:space="preserve"> f</w:t>
            </w:r>
            <w:r w:rsidR="00405558" w:rsidRPr="00AE6E45">
              <w:rPr>
                <w:rFonts w:cs="Calibri"/>
                <w:sz w:val="20"/>
                <w:szCs w:val="20"/>
              </w:rPr>
              <w:t xml:space="preserve">ostering the individual’s </w:t>
            </w:r>
          </w:p>
          <w:p w:rsidR="00405558" w:rsidRPr="00AE6E45" w:rsidRDefault="00AE6E45" w:rsidP="00AE6E45">
            <w:pPr>
              <w:pStyle w:val="ListParagraph"/>
              <w:numPr>
                <w:ilvl w:val="0"/>
                <w:numId w:val="17"/>
              </w:numPr>
              <w:autoSpaceDE w:val="0"/>
              <w:autoSpaceDN w:val="0"/>
              <w:adjustRightInd w:val="0"/>
              <w:rPr>
                <w:rFonts w:cs="Calibri"/>
                <w:sz w:val="20"/>
                <w:szCs w:val="20"/>
              </w:rPr>
            </w:pPr>
            <w:r>
              <w:rPr>
                <w:rFonts w:cs="Calibri"/>
                <w:sz w:val="20"/>
                <w:szCs w:val="20"/>
              </w:rPr>
              <w:t>I</w:t>
            </w:r>
            <w:r w:rsidR="00405558" w:rsidRPr="00AE6E45">
              <w:rPr>
                <w:rFonts w:cs="Calibri"/>
                <w:sz w:val="20"/>
                <w:szCs w:val="20"/>
              </w:rPr>
              <w:t>ndependence</w:t>
            </w:r>
          </w:p>
          <w:p w:rsidR="00405558" w:rsidRPr="00405558" w:rsidRDefault="00405558" w:rsidP="00405558">
            <w:pPr>
              <w:pStyle w:val="ListParagraph"/>
              <w:numPr>
                <w:ilvl w:val="0"/>
                <w:numId w:val="16"/>
              </w:numPr>
              <w:autoSpaceDE w:val="0"/>
              <w:autoSpaceDN w:val="0"/>
              <w:adjustRightInd w:val="0"/>
              <w:rPr>
                <w:rFonts w:cs="Calibri"/>
                <w:sz w:val="20"/>
                <w:szCs w:val="20"/>
              </w:rPr>
            </w:pPr>
            <w:r w:rsidRPr="00405558">
              <w:rPr>
                <w:rFonts w:cs="Calibri"/>
                <w:sz w:val="20"/>
                <w:szCs w:val="20"/>
              </w:rPr>
              <w:t>Dignity</w:t>
            </w:r>
          </w:p>
          <w:p w:rsidR="00405558" w:rsidRPr="00405558" w:rsidRDefault="00405558" w:rsidP="00405558">
            <w:pPr>
              <w:pStyle w:val="ListParagraph"/>
              <w:numPr>
                <w:ilvl w:val="0"/>
                <w:numId w:val="16"/>
              </w:numPr>
              <w:autoSpaceDE w:val="0"/>
              <w:autoSpaceDN w:val="0"/>
              <w:adjustRightInd w:val="0"/>
              <w:rPr>
                <w:rFonts w:cs="Calibri"/>
                <w:sz w:val="20"/>
                <w:szCs w:val="20"/>
              </w:rPr>
            </w:pPr>
            <w:r w:rsidRPr="00405558">
              <w:rPr>
                <w:rFonts w:cs="Calibri"/>
                <w:sz w:val="20"/>
                <w:szCs w:val="20"/>
              </w:rPr>
              <w:t>Self-determination</w:t>
            </w:r>
          </w:p>
          <w:p w:rsidR="00405558" w:rsidRPr="00405558" w:rsidRDefault="00405558" w:rsidP="00405558">
            <w:pPr>
              <w:pStyle w:val="ListParagraph"/>
              <w:numPr>
                <w:ilvl w:val="0"/>
                <w:numId w:val="16"/>
              </w:numPr>
              <w:autoSpaceDE w:val="0"/>
              <w:autoSpaceDN w:val="0"/>
              <w:adjustRightInd w:val="0"/>
              <w:rPr>
                <w:rFonts w:cs="Calibri"/>
                <w:sz w:val="20"/>
                <w:szCs w:val="20"/>
              </w:rPr>
            </w:pPr>
            <w:r w:rsidRPr="00405558">
              <w:rPr>
                <w:rFonts w:cs="Calibri"/>
                <w:sz w:val="20"/>
                <w:szCs w:val="20"/>
              </w:rPr>
              <w:t>Social inclusion</w:t>
            </w:r>
          </w:p>
          <w:p w:rsidR="00405558" w:rsidRPr="00405558" w:rsidRDefault="00405558" w:rsidP="00405558">
            <w:pPr>
              <w:pStyle w:val="ListParagraph"/>
              <w:numPr>
                <w:ilvl w:val="0"/>
                <w:numId w:val="16"/>
              </w:numPr>
              <w:autoSpaceDE w:val="0"/>
              <w:autoSpaceDN w:val="0"/>
              <w:adjustRightInd w:val="0"/>
              <w:rPr>
                <w:rFonts w:cs="Calibri"/>
                <w:sz w:val="20"/>
                <w:szCs w:val="20"/>
              </w:rPr>
            </w:pPr>
            <w:r w:rsidRPr="00405558">
              <w:rPr>
                <w:rFonts w:cs="Calibri"/>
                <w:sz w:val="20"/>
                <w:szCs w:val="20"/>
              </w:rPr>
              <w:t>Community Participation</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0F6AE8">
            <w:pPr>
              <w:rPr>
                <w:rFonts w:cs="Calibri"/>
                <w:sz w:val="20"/>
                <w:szCs w:val="20"/>
              </w:rPr>
            </w:pPr>
          </w:p>
          <w:p w:rsidR="000A47C4" w:rsidRPr="004228FD" w:rsidRDefault="00E3243B" w:rsidP="000A47C4">
            <w:pPr>
              <w:jc w:val="center"/>
              <w:rPr>
                <w:rFonts w:cs="Calibri"/>
                <w:sz w:val="20"/>
                <w:szCs w:val="20"/>
              </w:rPr>
            </w:pPr>
            <w:r>
              <w:rPr>
                <w:rFonts w:cs="Calibri"/>
                <w:sz w:val="20"/>
                <w:szCs w:val="20"/>
              </w:rPr>
              <w:t>MODERATE</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A47C4" w:rsidRDefault="000A47C4" w:rsidP="000F6AE8">
            <w:pPr>
              <w:autoSpaceDE w:val="0"/>
              <w:autoSpaceDN w:val="0"/>
              <w:adjustRightInd w:val="0"/>
              <w:rPr>
                <w:rFonts w:cs="Calibri"/>
                <w:sz w:val="20"/>
                <w:szCs w:val="20"/>
              </w:rPr>
            </w:pPr>
          </w:p>
          <w:p w:rsidR="000F6AE8" w:rsidRPr="004228FD" w:rsidRDefault="000A47C4"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0A47C4" w:rsidRDefault="000A47C4" w:rsidP="000F6AE8">
            <w:pPr>
              <w:rPr>
                <w:rFonts w:cs="Calibri"/>
                <w:sz w:val="20"/>
                <w:szCs w:val="20"/>
              </w:rPr>
            </w:pPr>
          </w:p>
          <w:p w:rsidR="000F6AE8" w:rsidRPr="004228FD" w:rsidRDefault="005F740D" w:rsidP="000F6AE8">
            <w:pPr>
              <w:rPr>
                <w:rFonts w:cs="Calibri"/>
                <w:sz w:val="20"/>
                <w:szCs w:val="20"/>
              </w:rPr>
            </w:pPr>
            <w:r w:rsidRPr="005F740D">
              <w:rPr>
                <w:rFonts w:cs="Calibri"/>
                <w:sz w:val="20"/>
                <w:szCs w:val="20"/>
              </w:rPr>
              <w:t>The service agency's</w:t>
            </w:r>
            <w:r w:rsidR="006E7CBB">
              <w:rPr>
                <w:rFonts w:cs="Calibri"/>
                <w:sz w:val="20"/>
                <w:szCs w:val="20"/>
              </w:rPr>
              <w:t xml:space="preserve"> signed</w:t>
            </w:r>
            <w:r w:rsidRPr="005F740D">
              <w:rPr>
                <w:rFonts w:cs="Calibri"/>
                <w:sz w:val="20"/>
                <w:szCs w:val="20"/>
              </w:rPr>
              <w:t xml:space="preserve"> service agreement with the host family </w:t>
            </w:r>
            <w:r w:rsidR="00E3243B">
              <w:rPr>
                <w:rFonts w:cs="Calibri"/>
                <w:sz w:val="20"/>
                <w:szCs w:val="20"/>
              </w:rPr>
              <w:t xml:space="preserve">for each placement </w:t>
            </w:r>
            <w:r w:rsidRPr="005F740D">
              <w:rPr>
                <w:rFonts w:cs="Calibri"/>
                <w:sz w:val="20"/>
                <w:szCs w:val="20"/>
              </w:rPr>
              <w:t xml:space="preserve">does not address the roles and responsibilities of the host family including fostering the individual's independence, dignity, self-determination, social inclusion and community participation.  </w:t>
            </w:r>
          </w:p>
        </w:tc>
        <w:tc>
          <w:tcPr>
            <w:tcW w:w="636" w:type="pct"/>
            <w:tcBorders>
              <w:top w:val="single" w:sz="4" w:space="0" w:color="000000"/>
              <w:left w:val="single" w:sz="4" w:space="0" w:color="000000"/>
              <w:bottom w:val="single" w:sz="4" w:space="0" w:color="000000"/>
              <w:right w:val="single" w:sz="4" w:space="0" w:color="000000"/>
            </w:tcBorders>
          </w:tcPr>
          <w:p w:rsidR="000A47C4" w:rsidRDefault="000A47C4"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6E7CBB"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0A47C4" w:rsidRDefault="000A47C4" w:rsidP="000A47C4">
            <w:pPr>
              <w:spacing w:before="48"/>
              <w:rPr>
                <w:rFonts w:cs="Calibri"/>
                <w:sz w:val="20"/>
                <w:szCs w:val="20"/>
              </w:rPr>
            </w:pPr>
          </w:p>
          <w:p w:rsidR="000F6AE8" w:rsidRPr="000A47C4" w:rsidRDefault="000A47C4" w:rsidP="000A47C4">
            <w:pPr>
              <w:spacing w:before="48"/>
              <w:rPr>
                <w:rFonts w:cs="Calibri"/>
                <w:sz w:val="20"/>
                <w:szCs w:val="20"/>
              </w:rPr>
            </w:pPr>
            <w:r w:rsidRPr="000A47C4">
              <w:rPr>
                <w:rFonts w:cs="Calibri"/>
                <w:sz w:val="20"/>
                <w:szCs w:val="20"/>
              </w:rPr>
              <w:t>72</w:t>
            </w:r>
            <w:r w:rsidR="000F6AE8" w:rsidRPr="000A47C4">
              <w:rPr>
                <w:rFonts w:cs="Calibri"/>
                <w:sz w:val="20"/>
                <w:szCs w:val="20"/>
              </w:rPr>
              <w:t xml:space="preserve">. </w:t>
            </w:r>
            <w:r w:rsidRPr="000A47C4">
              <w:rPr>
                <w:rFonts w:cs="Calibri"/>
                <w:sz w:val="20"/>
                <w:szCs w:val="20"/>
              </w:rPr>
              <w:t>Service Agreement</w:t>
            </w:r>
            <w:r w:rsidR="000F6AE8" w:rsidRPr="000A47C4">
              <w:rPr>
                <w:rFonts w:cs="Calibri"/>
                <w:sz w:val="20"/>
                <w:szCs w:val="20"/>
              </w:rPr>
              <w:t xml:space="preserve">, </w:t>
            </w:r>
            <w:r w:rsidRPr="000A47C4">
              <w:rPr>
                <w:rFonts w:cs="Calibri"/>
                <w:sz w:val="20"/>
                <w:szCs w:val="20"/>
              </w:rPr>
              <w:t>Basic Needs</w:t>
            </w:r>
          </w:p>
          <w:p w:rsidR="000F6AE8" w:rsidRPr="000A47C4" w:rsidRDefault="000F6AE8" w:rsidP="000A47C4">
            <w:pPr>
              <w:spacing w:before="7" w:line="190" w:lineRule="exact"/>
              <w:rPr>
                <w:rFonts w:cs="Calibri"/>
                <w:sz w:val="20"/>
                <w:szCs w:val="20"/>
              </w:rPr>
            </w:pPr>
          </w:p>
          <w:p w:rsidR="000A47C4" w:rsidRDefault="005F740D" w:rsidP="000A47C4">
            <w:pPr>
              <w:rPr>
                <w:rFonts w:cs="Calibri"/>
                <w:color w:val="000000"/>
                <w:sz w:val="20"/>
                <w:szCs w:val="20"/>
              </w:rPr>
            </w:pPr>
            <w:r w:rsidRPr="005F740D">
              <w:rPr>
                <w:rFonts w:cs="Calibri"/>
                <w:color w:val="000000"/>
                <w:sz w:val="20"/>
                <w:szCs w:val="20"/>
              </w:rPr>
              <w:t xml:space="preserve">Service agencies shall have a signed service agreement with the host family </w:t>
            </w:r>
            <w:r w:rsidR="00E3243B">
              <w:rPr>
                <w:rFonts w:cs="Calibri"/>
                <w:color w:val="000000"/>
                <w:sz w:val="20"/>
                <w:szCs w:val="20"/>
              </w:rPr>
              <w:t xml:space="preserve">for each placement </w:t>
            </w:r>
            <w:r w:rsidRPr="005F740D">
              <w:rPr>
                <w:rFonts w:cs="Calibri"/>
                <w:color w:val="000000"/>
                <w:sz w:val="20"/>
                <w:szCs w:val="20"/>
              </w:rPr>
              <w:t>that addresses</w:t>
            </w:r>
            <w:r w:rsidR="00A44FB9">
              <w:rPr>
                <w:rFonts w:cs="Calibri"/>
                <w:color w:val="000000"/>
                <w:sz w:val="20"/>
                <w:szCs w:val="20"/>
              </w:rPr>
              <w:t xml:space="preserve"> the roles and responsibilities of the host family, including</w:t>
            </w:r>
            <w:r w:rsidRPr="005F740D">
              <w:rPr>
                <w:rFonts w:cs="Calibri"/>
                <w:color w:val="000000"/>
                <w:sz w:val="20"/>
                <w:szCs w:val="20"/>
              </w:rPr>
              <w:t xml:space="preserve"> assisting the individual with health care, basic needs, and other activities of daily living. </w:t>
            </w:r>
          </w:p>
          <w:p w:rsidR="005F740D" w:rsidRPr="000A47C4" w:rsidRDefault="005F740D" w:rsidP="000A47C4">
            <w:pPr>
              <w:rPr>
                <w:rFonts w:cs="Calibri"/>
                <w:color w:val="000000"/>
                <w:sz w:val="20"/>
                <w:szCs w:val="20"/>
              </w:rPr>
            </w:pPr>
          </w:p>
          <w:p w:rsidR="000A47C4" w:rsidRPr="000A47C4" w:rsidRDefault="000A47C4" w:rsidP="000A47C4">
            <w:pPr>
              <w:rPr>
                <w:rFonts w:cs="Calibri"/>
                <w:color w:val="000000"/>
                <w:sz w:val="20"/>
                <w:szCs w:val="20"/>
              </w:rPr>
            </w:pPr>
            <w:r w:rsidRPr="000A47C4">
              <w:rPr>
                <w:rFonts w:cs="Calibri"/>
                <w:color w:val="000000"/>
                <w:sz w:val="20"/>
                <w:szCs w:val="20"/>
              </w:rPr>
              <w:t>Policy Directives for Service Agencies regarding the Host Family Program 2.0</w:t>
            </w:r>
          </w:p>
          <w:p w:rsidR="000F6AE8" w:rsidRPr="000A47C4" w:rsidRDefault="000F6AE8" w:rsidP="000F6AE8">
            <w:pPr>
              <w:widowControl/>
              <w:rPr>
                <w:rFonts w:cs="Calibri"/>
                <w:sz w:val="20"/>
                <w:szCs w:val="20"/>
              </w:rPr>
            </w:pP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asciiTheme="minorHAnsi" w:hAnsiTheme="minorHAnsi" w:cstheme="minorHAnsi"/>
                <w:sz w:val="20"/>
                <w:szCs w:val="20"/>
              </w:rPr>
            </w:pPr>
            <w:r w:rsidRPr="004228FD">
              <w:rPr>
                <w:sz w:val="20"/>
              </w:rPr>
              <w:t xml:space="preserve"> </w:t>
            </w: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0F6AE8" w:rsidRPr="004228FD" w:rsidRDefault="006A0E8C" w:rsidP="000F6AE8">
            <w:pPr>
              <w:autoSpaceDE w:val="0"/>
              <w:autoSpaceDN w:val="0"/>
              <w:adjustRightInd w:val="0"/>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addresses assisting the individual with health care, basic needs and other activities of daily living.</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0A47C4">
            <w:pPr>
              <w:rPr>
                <w:rFonts w:cs="Calibri"/>
                <w:sz w:val="20"/>
                <w:szCs w:val="20"/>
              </w:rPr>
            </w:pPr>
          </w:p>
          <w:p w:rsidR="000A47C4" w:rsidRPr="004228FD" w:rsidRDefault="00E3243B" w:rsidP="000A47C4">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0A47C4" w:rsidRDefault="000A47C4" w:rsidP="000F6AE8">
            <w:pPr>
              <w:autoSpaceDE w:val="0"/>
              <w:autoSpaceDN w:val="0"/>
              <w:adjustRightInd w:val="0"/>
              <w:rPr>
                <w:rFonts w:cs="Calibri"/>
                <w:sz w:val="20"/>
                <w:szCs w:val="20"/>
              </w:rPr>
            </w:pPr>
          </w:p>
          <w:p w:rsidR="000A47C4" w:rsidRPr="000A47C4" w:rsidRDefault="000A47C4"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0A47C4" w:rsidRDefault="000A47C4" w:rsidP="000F6AE8">
            <w:pPr>
              <w:rPr>
                <w:rFonts w:cs="Calibri"/>
                <w:sz w:val="20"/>
                <w:szCs w:val="20"/>
              </w:rPr>
            </w:pPr>
          </w:p>
          <w:p w:rsidR="000F6AE8" w:rsidRPr="004228FD" w:rsidRDefault="005F740D" w:rsidP="00637B60">
            <w:pPr>
              <w:rPr>
                <w:rFonts w:cs="Calibri"/>
                <w:sz w:val="20"/>
                <w:szCs w:val="20"/>
              </w:rPr>
            </w:pPr>
            <w:r w:rsidRPr="005F740D">
              <w:rPr>
                <w:rFonts w:cs="Calibri"/>
                <w:sz w:val="20"/>
                <w:szCs w:val="20"/>
              </w:rPr>
              <w:t xml:space="preserve">The service agency's </w:t>
            </w:r>
            <w:r w:rsidR="006E7CBB">
              <w:rPr>
                <w:rFonts w:cs="Calibri"/>
                <w:sz w:val="20"/>
                <w:szCs w:val="20"/>
              </w:rPr>
              <w:t xml:space="preserve">signed </w:t>
            </w:r>
            <w:r w:rsidRPr="005F740D">
              <w:rPr>
                <w:rFonts w:cs="Calibri"/>
                <w:sz w:val="20"/>
                <w:szCs w:val="20"/>
              </w:rPr>
              <w:t xml:space="preserve">service agreement with the host family </w:t>
            </w:r>
            <w:r w:rsidR="00E3243B">
              <w:rPr>
                <w:rFonts w:cs="Calibri"/>
                <w:sz w:val="20"/>
                <w:szCs w:val="20"/>
              </w:rPr>
              <w:t>for each</w:t>
            </w:r>
            <w:r w:rsidR="006E7CBB">
              <w:rPr>
                <w:rFonts w:cs="Calibri"/>
                <w:sz w:val="20"/>
                <w:szCs w:val="20"/>
              </w:rPr>
              <w:t xml:space="preserve"> placement</w:t>
            </w:r>
            <w:r w:rsidR="00E3243B">
              <w:rPr>
                <w:rFonts w:cs="Calibri"/>
                <w:sz w:val="20"/>
                <w:szCs w:val="20"/>
              </w:rPr>
              <w:t xml:space="preserve"> </w:t>
            </w:r>
            <w:r w:rsidRPr="005F740D">
              <w:rPr>
                <w:rFonts w:cs="Calibri"/>
                <w:sz w:val="20"/>
                <w:szCs w:val="20"/>
              </w:rPr>
              <w:t xml:space="preserve">does not address assisting the individual with health care, basic needs, and other activities of daily living.  </w:t>
            </w:r>
          </w:p>
        </w:tc>
        <w:tc>
          <w:tcPr>
            <w:tcW w:w="636" w:type="pct"/>
            <w:tcBorders>
              <w:top w:val="single" w:sz="4" w:space="0" w:color="000000"/>
              <w:left w:val="single" w:sz="4" w:space="0" w:color="000000"/>
              <w:bottom w:val="single" w:sz="4" w:space="0" w:color="000000"/>
              <w:right w:val="single" w:sz="4" w:space="0" w:color="000000"/>
            </w:tcBorders>
          </w:tcPr>
          <w:p w:rsidR="000A47C4" w:rsidRDefault="000A47C4"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 xml:space="preserve"> </w:t>
            </w:r>
            <w:r w:rsidR="007105F6" w:rsidRPr="004228FD">
              <w:rPr>
                <w:rFonts w:cs="Calibri"/>
                <w:sz w:val="20"/>
                <w:szCs w:val="20"/>
              </w:rPr>
              <w:t>Letter</w:t>
            </w:r>
            <w:r w:rsidRPr="004228FD">
              <w:rPr>
                <w:rFonts w:cs="Calibri"/>
                <w:sz w:val="20"/>
                <w:szCs w:val="20"/>
              </w:rPr>
              <w:t xml:space="preserve">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6E7CBB"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67C8D" w:rsidRDefault="00467C8D" w:rsidP="00467C8D">
            <w:pPr>
              <w:spacing w:before="48"/>
              <w:rPr>
                <w:rFonts w:cs="Calibri"/>
                <w:sz w:val="20"/>
                <w:szCs w:val="20"/>
              </w:rPr>
            </w:pPr>
          </w:p>
          <w:p w:rsidR="000F6AE8" w:rsidRPr="00467C8D" w:rsidRDefault="00467C8D" w:rsidP="00467C8D">
            <w:pPr>
              <w:spacing w:before="48"/>
              <w:rPr>
                <w:rFonts w:cs="Calibri"/>
                <w:sz w:val="20"/>
                <w:szCs w:val="20"/>
              </w:rPr>
            </w:pPr>
            <w:r w:rsidRPr="00467C8D">
              <w:rPr>
                <w:rFonts w:cs="Calibri"/>
                <w:sz w:val="20"/>
                <w:szCs w:val="20"/>
              </w:rPr>
              <w:t>73</w:t>
            </w:r>
            <w:r w:rsidR="000F6AE8" w:rsidRPr="00467C8D">
              <w:rPr>
                <w:rFonts w:cs="Calibri"/>
                <w:sz w:val="20"/>
                <w:szCs w:val="20"/>
              </w:rPr>
              <w:t xml:space="preserve">. </w:t>
            </w:r>
            <w:r w:rsidRPr="00467C8D">
              <w:rPr>
                <w:rFonts w:cs="Calibri"/>
                <w:sz w:val="20"/>
                <w:szCs w:val="20"/>
              </w:rPr>
              <w:t>Service Agreement</w:t>
            </w:r>
            <w:r w:rsidR="000F6AE8" w:rsidRPr="00467C8D">
              <w:rPr>
                <w:rFonts w:cs="Calibri"/>
                <w:sz w:val="20"/>
                <w:szCs w:val="20"/>
              </w:rPr>
              <w:t xml:space="preserve">, </w:t>
            </w:r>
            <w:r w:rsidRPr="00467C8D">
              <w:rPr>
                <w:rFonts w:cs="Calibri"/>
                <w:sz w:val="20"/>
                <w:szCs w:val="20"/>
              </w:rPr>
              <w:t>Nutritious Meals</w:t>
            </w:r>
          </w:p>
          <w:p w:rsidR="000F6AE8" w:rsidRPr="00467C8D" w:rsidRDefault="000F6AE8" w:rsidP="00467C8D">
            <w:pPr>
              <w:spacing w:before="7" w:line="190" w:lineRule="exact"/>
              <w:rPr>
                <w:rFonts w:cs="Calibri"/>
                <w:sz w:val="20"/>
                <w:szCs w:val="20"/>
              </w:rPr>
            </w:pPr>
          </w:p>
          <w:p w:rsidR="00467C8D" w:rsidRDefault="005F740D" w:rsidP="000F6AE8">
            <w:pPr>
              <w:widowControl/>
              <w:rPr>
                <w:rFonts w:cs="Calibri"/>
                <w:sz w:val="20"/>
                <w:szCs w:val="20"/>
              </w:rPr>
            </w:pPr>
            <w:r w:rsidRPr="005F740D">
              <w:rPr>
                <w:rFonts w:cs="Calibri"/>
                <w:sz w:val="20"/>
                <w:szCs w:val="20"/>
              </w:rPr>
              <w:t xml:space="preserve">Service agencies shall have a signed service agreement with the host family </w:t>
            </w:r>
            <w:r w:rsidR="00E3243B">
              <w:rPr>
                <w:rFonts w:cs="Calibri"/>
                <w:sz w:val="20"/>
                <w:szCs w:val="20"/>
              </w:rPr>
              <w:t>for each p</w:t>
            </w:r>
            <w:r w:rsidR="00A44FB9">
              <w:rPr>
                <w:rFonts w:cs="Calibri"/>
                <w:sz w:val="20"/>
                <w:szCs w:val="20"/>
              </w:rPr>
              <w:t xml:space="preserve">lacement </w:t>
            </w:r>
            <w:r w:rsidRPr="005F740D">
              <w:rPr>
                <w:rFonts w:cs="Calibri"/>
                <w:sz w:val="20"/>
                <w:szCs w:val="20"/>
              </w:rPr>
              <w:t>that addresses</w:t>
            </w:r>
            <w:r w:rsidR="00A44FB9">
              <w:rPr>
                <w:rFonts w:cs="Calibri"/>
                <w:sz w:val="20"/>
                <w:szCs w:val="20"/>
              </w:rPr>
              <w:t xml:space="preserve"> the roles and responsibilities of the host family, including</w:t>
            </w:r>
            <w:r w:rsidRPr="005F740D">
              <w:rPr>
                <w:rFonts w:cs="Calibri"/>
                <w:sz w:val="20"/>
                <w:szCs w:val="20"/>
              </w:rPr>
              <w:t xml:space="preserve"> providing nutritious meals.</w:t>
            </w:r>
          </w:p>
          <w:p w:rsidR="005F740D" w:rsidRPr="00467C8D" w:rsidRDefault="005F740D" w:rsidP="000F6AE8">
            <w:pPr>
              <w:widowControl/>
              <w:rPr>
                <w:rFonts w:cs="Calibri"/>
                <w:sz w:val="20"/>
                <w:szCs w:val="20"/>
              </w:rPr>
            </w:pPr>
          </w:p>
          <w:p w:rsidR="000F6AE8" w:rsidRPr="004228FD" w:rsidRDefault="00467C8D" w:rsidP="000F6AE8">
            <w:pPr>
              <w:widowControl/>
              <w:rPr>
                <w:rFonts w:cs="Calibri"/>
                <w:sz w:val="16"/>
                <w:szCs w:val="16"/>
              </w:rPr>
            </w:pPr>
            <w:r w:rsidRPr="00467C8D">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0F6AE8" w:rsidRPr="004228FD" w:rsidRDefault="006A0E8C" w:rsidP="000F6AE8">
            <w:pPr>
              <w:autoSpaceDE w:val="0"/>
              <w:autoSpaceDN w:val="0"/>
              <w:adjustRightInd w:val="0"/>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A0C91">
              <w:rPr>
                <w:rFonts w:cs="Calibri"/>
                <w:sz w:val="20"/>
                <w:szCs w:val="20"/>
              </w:rPr>
              <w:t xml:space="preserve">must require the host family to provide </w:t>
            </w:r>
            <w:r w:rsidR="00405558">
              <w:rPr>
                <w:rFonts w:cs="Calibri"/>
                <w:sz w:val="20"/>
                <w:szCs w:val="20"/>
              </w:rPr>
              <w:t>nutritious meals.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467C8D">
            <w:pPr>
              <w:rPr>
                <w:rFonts w:cs="Calibri"/>
                <w:sz w:val="20"/>
                <w:szCs w:val="20"/>
              </w:rPr>
            </w:pPr>
          </w:p>
          <w:p w:rsidR="00467C8D" w:rsidRPr="004228FD" w:rsidRDefault="006E7CBB" w:rsidP="00467C8D">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467C8D" w:rsidRPr="004228FD" w:rsidRDefault="00467C8D"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467C8D" w:rsidRDefault="00467C8D" w:rsidP="000F6AE8">
            <w:pPr>
              <w:rPr>
                <w:rFonts w:cs="Calibri"/>
                <w:sz w:val="20"/>
                <w:szCs w:val="20"/>
              </w:rPr>
            </w:pPr>
          </w:p>
          <w:p w:rsidR="000F6AE8" w:rsidRPr="004228FD" w:rsidRDefault="001E434D" w:rsidP="00637B60">
            <w:pPr>
              <w:rPr>
                <w:rFonts w:cs="Calibri"/>
                <w:sz w:val="20"/>
                <w:szCs w:val="20"/>
              </w:rPr>
            </w:pPr>
            <w:r w:rsidRPr="001E434D">
              <w:rPr>
                <w:rFonts w:cs="Calibri"/>
                <w:sz w:val="20"/>
                <w:szCs w:val="20"/>
              </w:rPr>
              <w:t xml:space="preserve">The service agency's </w:t>
            </w:r>
            <w:r w:rsidR="006E7CBB">
              <w:rPr>
                <w:rFonts w:cs="Calibri"/>
                <w:sz w:val="20"/>
                <w:szCs w:val="20"/>
              </w:rPr>
              <w:t xml:space="preserve">signed </w:t>
            </w:r>
            <w:r w:rsidRPr="001E434D">
              <w:rPr>
                <w:rFonts w:cs="Calibri"/>
                <w:sz w:val="20"/>
                <w:szCs w:val="20"/>
              </w:rPr>
              <w:t xml:space="preserve">service agreement with the host family </w:t>
            </w:r>
            <w:r w:rsidR="00E3243B">
              <w:rPr>
                <w:rFonts w:cs="Calibri"/>
                <w:sz w:val="20"/>
                <w:szCs w:val="20"/>
              </w:rPr>
              <w:t xml:space="preserve">for each </w:t>
            </w:r>
            <w:r w:rsidR="006E7CBB">
              <w:rPr>
                <w:rFonts w:cs="Calibri"/>
                <w:sz w:val="20"/>
                <w:szCs w:val="20"/>
              </w:rPr>
              <w:t>placemen</w:t>
            </w:r>
            <w:r w:rsidR="00E3243B">
              <w:rPr>
                <w:rFonts w:cs="Calibri"/>
                <w:sz w:val="20"/>
                <w:szCs w:val="20"/>
              </w:rPr>
              <w:t xml:space="preserve">t </w:t>
            </w:r>
            <w:r w:rsidRPr="001E434D">
              <w:rPr>
                <w:rFonts w:cs="Calibri"/>
                <w:sz w:val="20"/>
                <w:szCs w:val="20"/>
              </w:rPr>
              <w:t>does not address providing nutritious meals.</w:t>
            </w:r>
          </w:p>
        </w:tc>
        <w:tc>
          <w:tcPr>
            <w:tcW w:w="636" w:type="pct"/>
            <w:tcBorders>
              <w:top w:val="single" w:sz="4" w:space="0" w:color="000000"/>
              <w:left w:val="single" w:sz="4" w:space="0" w:color="000000"/>
              <w:bottom w:val="single" w:sz="4" w:space="0" w:color="000000"/>
              <w:right w:val="single" w:sz="4" w:space="0" w:color="000000"/>
            </w:tcBorders>
          </w:tcPr>
          <w:p w:rsidR="00467C8D" w:rsidRDefault="00467C8D"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6E7CBB"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1E434D" w:rsidRDefault="001E434D" w:rsidP="001E434D">
            <w:pPr>
              <w:spacing w:before="48"/>
              <w:rPr>
                <w:rFonts w:cs="Calibri"/>
                <w:sz w:val="20"/>
                <w:szCs w:val="20"/>
              </w:rPr>
            </w:pPr>
          </w:p>
          <w:p w:rsidR="000F6AE8" w:rsidRPr="004228FD" w:rsidRDefault="001E434D" w:rsidP="001E434D">
            <w:pPr>
              <w:spacing w:before="48"/>
              <w:rPr>
                <w:rFonts w:cs="Calibri"/>
                <w:sz w:val="20"/>
                <w:szCs w:val="20"/>
              </w:rPr>
            </w:pPr>
            <w:r>
              <w:rPr>
                <w:rFonts w:cs="Calibri"/>
                <w:sz w:val="20"/>
                <w:szCs w:val="20"/>
              </w:rPr>
              <w:t>74</w:t>
            </w:r>
            <w:r w:rsidR="000F6AE8" w:rsidRPr="004228FD">
              <w:rPr>
                <w:rFonts w:cs="Calibri"/>
                <w:sz w:val="20"/>
                <w:szCs w:val="20"/>
              </w:rPr>
              <w:t xml:space="preserve">. </w:t>
            </w:r>
            <w:r>
              <w:rPr>
                <w:rFonts w:cs="Calibri"/>
                <w:sz w:val="20"/>
                <w:szCs w:val="20"/>
              </w:rPr>
              <w:t>Service Agreement</w:t>
            </w:r>
            <w:r w:rsidR="000F6AE8" w:rsidRPr="004228FD">
              <w:rPr>
                <w:rFonts w:cs="Calibri"/>
                <w:sz w:val="20"/>
                <w:szCs w:val="20"/>
              </w:rPr>
              <w:t>, C</w:t>
            </w:r>
            <w:r>
              <w:rPr>
                <w:rFonts w:cs="Calibri"/>
                <w:sz w:val="20"/>
                <w:szCs w:val="20"/>
              </w:rPr>
              <w:t>ommunity Activities</w:t>
            </w:r>
          </w:p>
          <w:p w:rsidR="000F6AE8" w:rsidRPr="004228FD" w:rsidRDefault="000F6AE8" w:rsidP="001E434D">
            <w:pPr>
              <w:spacing w:before="7" w:line="190" w:lineRule="exact"/>
              <w:rPr>
                <w:rFonts w:cs="Calibri"/>
                <w:sz w:val="20"/>
                <w:szCs w:val="20"/>
              </w:rPr>
            </w:pPr>
          </w:p>
          <w:p w:rsidR="001E434D" w:rsidRDefault="005F740D" w:rsidP="000F6AE8">
            <w:pPr>
              <w:widowControl/>
              <w:rPr>
                <w:rFonts w:cs="Calibri"/>
                <w:sz w:val="20"/>
                <w:szCs w:val="20"/>
              </w:rPr>
            </w:pPr>
            <w:r w:rsidRPr="005F740D">
              <w:rPr>
                <w:rFonts w:cs="Calibri"/>
                <w:sz w:val="20"/>
                <w:szCs w:val="20"/>
              </w:rPr>
              <w:t>Service agencies shall have a signed service agreement with the host family</w:t>
            </w:r>
            <w:r w:rsidR="00E3243B">
              <w:rPr>
                <w:rFonts w:cs="Calibri"/>
                <w:sz w:val="20"/>
                <w:szCs w:val="20"/>
              </w:rPr>
              <w:t xml:space="preserve"> for each p</w:t>
            </w:r>
            <w:r w:rsidR="006E7CBB">
              <w:rPr>
                <w:rFonts w:cs="Calibri"/>
                <w:sz w:val="20"/>
                <w:szCs w:val="20"/>
              </w:rPr>
              <w:t>lacement</w:t>
            </w:r>
            <w:r w:rsidRPr="005F740D">
              <w:rPr>
                <w:rFonts w:cs="Calibri"/>
                <w:sz w:val="20"/>
                <w:szCs w:val="20"/>
              </w:rPr>
              <w:t xml:space="preserve"> that addresses </w:t>
            </w:r>
            <w:r w:rsidR="00A44FB9">
              <w:rPr>
                <w:rFonts w:cs="Calibri"/>
                <w:sz w:val="20"/>
                <w:szCs w:val="20"/>
              </w:rPr>
              <w:t xml:space="preserve">the roles and responsibilities of the host family, including </w:t>
            </w:r>
            <w:r w:rsidRPr="005F740D">
              <w:rPr>
                <w:rFonts w:cs="Calibri"/>
                <w:sz w:val="20"/>
                <w:szCs w:val="20"/>
              </w:rPr>
              <w:t xml:space="preserve">assisting the individual to attend school, </w:t>
            </w:r>
            <w:r w:rsidR="00E3243B">
              <w:rPr>
                <w:rFonts w:cs="Calibri"/>
                <w:sz w:val="20"/>
                <w:szCs w:val="20"/>
              </w:rPr>
              <w:t xml:space="preserve">social, and employment activities (if applicable), </w:t>
            </w:r>
            <w:r w:rsidRPr="005F740D">
              <w:rPr>
                <w:rFonts w:cs="Calibri"/>
                <w:sz w:val="20"/>
                <w:szCs w:val="20"/>
              </w:rPr>
              <w:t>as well as encouraging other activities in the community.</w:t>
            </w:r>
          </w:p>
          <w:p w:rsidR="005F740D" w:rsidRDefault="005F740D" w:rsidP="000F6AE8">
            <w:pPr>
              <w:widowControl/>
              <w:rPr>
                <w:rFonts w:cs="Calibri"/>
                <w:sz w:val="20"/>
                <w:szCs w:val="20"/>
              </w:rPr>
            </w:pPr>
          </w:p>
          <w:p w:rsidR="000F6AE8" w:rsidRPr="004228FD" w:rsidRDefault="001E434D" w:rsidP="000F6AE8">
            <w:pPr>
              <w:widowControl/>
              <w:rPr>
                <w:rFonts w:cs="Calibri"/>
                <w:sz w:val="16"/>
                <w:szCs w:val="16"/>
              </w:rPr>
            </w:pPr>
            <w:r w:rsidRPr="001E434D">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DA0C91" w:rsidRDefault="00DA0C91" w:rsidP="00DA0C91">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A0C91" w:rsidRDefault="00DA0C91" w:rsidP="000F6AE8">
            <w:pPr>
              <w:autoSpaceDE w:val="0"/>
              <w:autoSpaceDN w:val="0"/>
              <w:adjustRightInd w:val="0"/>
              <w:rPr>
                <w:rFonts w:cs="Calibri"/>
                <w:sz w:val="20"/>
                <w:szCs w:val="20"/>
              </w:rPr>
            </w:pPr>
          </w:p>
          <w:p w:rsidR="000F6AE8" w:rsidRPr="004228FD" w:rsidRDefault="006A0E8C" w:rsidP="000F6AE8">
            <w:pPr>
              <w:autoSpaceDE w:val="0"/>
              <w:autoSpaceDN w:val="0"/>
              <w:adjustRightInd w:val="0"/>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A0C91">
              <w:rPr>
                <w:rFonts w:cs="Calibri"/>
                <w:sz w:val="20"/>
                <w:szCs w:val="20"/>
              </w:rPr>
              <w:t xml:space="preserve">must </w:t>
            </w:r>
            <w:r w:rsidR="00405558">
              <w:rPr>
                <w:rFonts w:cs="Calibri"/>
                <w:sz w:val="20"/>
                <w:szCs w:val="20"/>
              </w:rPr>
              <w:t xml:space="preserve">addresses </w:t>
            </w:r>
            <w:r w:rsidRPr="005F740D">
              <w:rPr>
                <w:rFonts w:cs="Calibri"/>
                <w:sz w:val="20"/>
                <w:szCs w:val="20"/>
              </w:rPr>
              <w:t xml:space="preserve">assisting the individual to attend school, </w:t>
            </w:r>
            <w:r>
              <w:rPr>
                <w:rFonts w:cs="Calibri"/>
                <w:sz w:val="20"/>
                <w:szCs w:val="20"/>
              </w:rPr>
              <w:t xml:space="preserve">social, and employment activities (if applicable), </w:t>
            </w:r>
            <w:r w:rsidRPr="005F740D">
              <w:rPr>
                <w:rFonts w:cs="Calibri"/>
                <w:sz w:val="20"/>
                <w:szCs w:val="20"/>
              </w:rPr>
              <w:t>as well as encouraging other activities in the community</w:t>
            </w:r>
            <w:r w:rsidR="00DA0C91">
              <w:rPr>
                <w:rFonts w:cs="Calibri"/>
                <w:sz w:val="20"/>
                <w:szCs w:val="20"/>
              </w:rPr>
              <w:t>)</w:t>
            </w:r>
            <w:r w:rsidR="00405558">
              <w:rPr>
                <w:rFonts w:cs="Calibri"/>
                <w:sz w:val="20"/>
                <w:szCs w:val="20"/>
              </w:rPr>
              <w:t>.</w:t>
            </w: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1E434D">
            <w:pPr>
              <w:rPr>
                <w:rFonts w:cs="Calibri"/>
                <w:sz w:val="20"/>
                <w:szCs w:val="20"/>
              </w:rPr>
            </w:pPr>
          </w:p>
          <w:p w:rsidR="001E434D" w:rsidRPr="004228FD" w:rsidRDefault="006E7CBB" w:rsidP="001E434D">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1E434D" w:rsidRPr="004228FD" w:rsidRDefault="001E434D"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1E434D" w:rsidRDefault="001E434D" w:rsidP="000F6AE8">
            <w:pPr>
              <w:rPr>
                <w:rFonts w:cs="Calibri"/>
                <w:sz w:val="20"/>
                <w:szCs w:val="20"/>
              </w:rPr>
            </w:pPr>
          </w:p>
          <w:p w:rsidR="000F6AE8" w:rsidRPr="004228FD" w:rsidRDefault="00B6009B" w:rsidP="00637B60">
            <w:pPr>
              <w:rPr>
                <w:rFonts w:cs="Calibri"/>
                <w:sz w:val="20"/>
                <w:szCs w:val="20"/>
              </w:rPr>
            </w:pPr>
            <w:r w:rsidRPr="00B6009B">
              <w:rPr>
                <w:rFonts w:cs="Calibri"/>
                <w:sz w:val="20"/>
                <w:szCs w:val="20"/>
              </w:rPr>
              <w:t xml:space="preserve">The service agency's </w:t>
            </w:r>
            <w:r w:rsidR="00E3243B" w:rsidRPr="005F740D">
              <w:rPr>
                <w:rFonts w:cs="Calibri"/>
                <w:sz w:val="20"/>
                <w:szCs w:val="20"/>
              </w:rPr>
              <w:t>signed service agreement with the host family</w:t>
            </w:r>
            <w:r w:rsidR="00E3243B">
              <w:rPr>
                <w:rFonts w:cs="Calibri"/>
                <w:sz w:val="20"/>
                <w:szCs w:val="20"/>
              </w:rPr>
              <w:t xml:space="preserve"> for each p</w:t>
            </w:r>
            <w:r w:rsidR="006E7CBB">
              <w:rPr>
                <w:rFonts w:cs="Calibri"/>
                <w:sz w:val="20"/>
                <w:szCs w:val="20"/>
              </w:rPr>
              <w:t>lacemen</w:t>
            </w:r>
            <w:r w:rsidR="00E3243B">
              <w:rPr>
                <w:rFonts w:cs="Calibri"/>
                <w:sz w:val="20"/>
                <w:szCs w:val="20"/>
              </w:rPr>
              <w:t>t</w:t>
            </w:r>
            <w:r w:rsidR="00E3243B" w:rsidRPr="005F740D">
              <w:rPr>
                <w:rFonts w:cs="Calibri"/>
                <w:sz w:val="20"/>
                <w:szCs w:val="20"/>
              </w:rPr>
              <w:t xml:space="preserve"> </w:t>
            </w:r>
            <w:r w:rsidR="00E3243B">
              <w:rPr>
                <w:rFonts w:cs="Calibri"/>
                <w:sz w:val="20"/>
                <w:szCs w:val="20"/>
              </w:rPr>
              <w:t>does not address</w:t>
            </w:r>
            <w:r w:rsidR="00E3243B" w:rsidRPr="005F740D">
              <w:rPr>
                <w:rFonts w:cs="Calibri"/>
                <w:sz w:val="20"/>
                <w:szCs w:val="20"/>
              </w:rPr>
              <w:t xml:space="preserve"> assisting the individual to attend school, </w:t>
            </w:r>
            <w:r w:rsidR="00E3243B">
              <w:rPr>
                <w:rFonts w:cs="Calibri"/>
                <w:sz w:val="20"/>
                <w:szCs w:val="20"/>
              </w:rPr>
              <w:t xml:space="preserve">social, and employment activities (if applicable), </w:t>
            </w:r>
            <w:r w:rsidR="00E3243B" w:rsidRPr="005F740D">
              <w:rPr>
                <w:rFonts w:cs="Calibri"/>
                <w:sz w:val="20"/>
                <w:szCs w:val="20"/>
              </w:rPr>
              <w:t>as well as encouraging other activities in the community.</w:t>
            </w:r>
          </w:p>
        </w:tc>
        <w:tc>
          <w:tcPr>
            <w:tcW w:w="636" w:type="pct"/>
            <w:tcBorders>
              <w:top w:val="single" w:sz="4" w:space="0" w:color="000000"/>
              <w:left w:val="single" w:sz="4" w:space="0" w:color="000000"/>
              <w:bottom w:val="single" w:sz="4" w:space="0" w:color="000000"/>
              <w:right w:val="single" w:sz="4" w:space="0" w:color="000000"/>
            </w:tcBorders>
          </w:tcPr>
          <w:p w:rsidR="001E434D" w:rsidRDefault="001E434D"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1111"/>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sidRPr="004228FD">
              <w:rPr>
                <w:rFonts w:asciiTheme="minorHAnsi" w:eastAsiaTheme="majorEastAsia" w:hAnsiTheme="minorHAnsi" w:cstheme="minorHAnsi"/>
                <w:b/>
                <w:bCs/>
                <w:kern w:val="32"/>
                <w:sz w:val="24"/>
                <w:szCs w:val="32"/>
              </w:rPr>
              <w:t>Records and Documentation</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750C5C" w:rsidP="000F6AE8">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sidRPr="004228FD">
              <w:rPr>
                <w:rFonts w:cs="Calibri"/>
                <w:b/>
              </w:rPr>
              <w:t>Indicator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sidRPr="004228FD">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sidRPr="004228FD">
              <w:rPr>
                <w:rFonts w:cs="Calibri"/>
                <w:b/>
              </w:rPr>
              <w:t>Required for Compliance</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1E434D" w:rsidRDefault="001E434D" w:rsidP="001E434D">
            <w:pPr>
              <w:spacing w:before="48"/>
              <w:rPr>
                <w:rFonts w:cs="Calibri"/>
                <w:sz w:val="20"/>
                <w:szCs w:val="20"/>
              </w:rPr>
            </w:pPr>
          </w:p>
          <w:p w:rsidR="000F6AE8" w:rsidRPr="004228FD" w:rsidRDefault="001E434D" w:rsidP="001E434D">
            <w:pPr>
              <w:spacing w:before="48"/>
              <w:rPr>
                <w:rFonts w:cs="Calibri"/>
                <w:sz w:val="20"/>
                <w:szCs w:val="20"/>
              </w:rPr>
            </w:pPr>
            <w:r>
              <w:rPr>
                <w:rFonts w:cs="Calibri"/>
                <w:sz w:val="20"/>
                <w:szCs w:val="20"/>
              </w:rPr>
              <w:t>75</w:t>
            </w:r>
            <w:r w:rsidR="000F6AE8" w:rsidRPr="004228FD">
              <w:rPr>
                <w:rFonts w:cs="Calibri"/>
                <w:sz w:val="20"/>
                <w:szCs w:val="20"/>
              </w:rPr>
              <w:t xml:space="preserve">. </w:t>
            </w:r>
            <w:r>
              <w:rPr>
                <w:rFonts w:cs="Calibri"/>
                <w:sz w:val="20"/>
                <w:szCs w:val="20"/>
              </w:rPr>
              <w:t>Service Contract</w:t>
            </w:r>
            <w:r w:rsidR="000F6AE8" w:rsidRPr="004228FD">
              <w:rPr>
                <w:rFonts w:cs="Calibri"/>
                <w:sz w:val="20"/>
                <w:szCs w:val="20"/>
              </w:rPr>
              <w:t xml:space="preserve">, </w:t>
            </w:r>
            <w:r>
              <w:rPr>
                <w:rFonts w:cs="Calibri"/>
                <w:sz w:val="20"/>
                <w:szCs w:val="20"/>
              </w:rPr>
              <w:t>ISP</w:t>
            </w:r>
          </w:p>
          <w:p w:rsidR="000F6AE8" w:rsidRPr="004228FD" w:rsidRDefault="000F6AE8" w:rsidP="001E434D">
            <w:pPr>
              <w:spacing w:before="7" w:line="190" w:lineRule="exact"/>
              <w:rPr>
                <w:rFonts w:cs="Calibri"/>
                <w:sz w:val="20"/>
                <w:szCs w:val="20"/>
              </w:rPr>
            </w:pPr>
          </w:p>
          <w:p w:rsidR="001E434D" w:rsidRDefault="00B6009B" w:rsidP="000F6AE8">
            <w:pPr>
              <w:widowControl/>
              <w:rPr>
                <w:rFonts w:cs="Calibri"/>
                <w:sz w:val="20"/>
                <w:szCs w:val="20"/>
              </w:rPr>
            </w:pPr>
            <w:r w:rsidRPr="00B6009B">
              <w:rPr>
                <w:rFonts w:cs="Calibri"/>
                <w:sz w:val="20"/>
                <w:szCs w:val="20"/>
              </w:rPr>
              <w:t>Service agencies shall have a signed service agreement with the host family</w:t>
            </w:r>
            <w:r w:rsidR="00A44FB9">
              <w:rPr>
                <w:rFonts w:cs="Calibri"/>
                <w:sz w:val="20"/>
                <w:szCs w:val="20"/>
              </w:rPr>
              <w:t xml:space="preserve"> for each placement</w:t>
            </w:r>
            <w:r w:rsidRPr="00B6009B">
              <w:rPr>
                <w:rFonts w:cs="Calibri"/>
                <w:sz w:val="20"/>
                <w:szCs w:val="20"/>
              </w:rPr>
              <w:t xml:space="preserve"> that addresses</w:t>
            </w:r>
            <w:r w:rsidR="00A44FB9">
              <w:rPr>
                <w:rFonts w:cs="Calibri"/>
                <w:sz w:val="20"/>
                <w:szCs w:val="20"/>
              </w:rPr>
              <w:t xml:space="preserve"> the roles and responsibilities of the host family, including</w:t>
            </w:r>
            <w:r w:rsidRPr="00B6009B">
              <w:rPr>
                <w:rFonts w:cs="Calibri"/>
                <w:sz w:val="20"/>
                <w:szCs w:val="20"/>
              </w:rPr>
              <w:t xml:space="preserve"> implementing components of the individual support plan according to the terms of the placement.</w:t>
            </w:r>
          </w:p>
          <w:p w:rsidR="00B6009B" w:rsidRDefault="00B6009B" w:rsidP="000F6AE8">
            <w:pPr>
              <w:widowControl/>
              <w:rPr>
                <w:rFonts w:cs="Calibri"/>
                <w:sz w:val="20"/>
                <w:szCs w:val="20"/>
              </w:rPr>
            </w:pPr>
          </w:p>
          <w:p w:rsidR="000F6AE8" w:rsidRPr="004228FD" w:rsidRDefault="001E434D" w:rsidP="000F6AE8">
            <w:pPr>
              <w:widowControl/>
              <w:rPr>
                <w:rFonts w:cs="Calibri"/>
                <w:sz w:val="16"/>
                <w:szCs w:val="16"/>
              </w:rPr>
            </w:pPr>
            <w:r w:rsidRPr="001E434D">
              <w:rPr>
                <w:rFonts w:cs="Calibri"/>
                <w:sz w:val="20"/>
                <w:szCs w:val="20"/>
              </w:rPr>
              <w:t>Policy Directives for Service Agencies regarding the Host Family Program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DC7146" w:rsidRDefault="00DC7146" w:rsidP="000F6AE8">
            <w:pPr>
              <w:autoSpaceDE w:val="0"/>
              <w:autoSpaceDN w:val="0"/>
              <w:adjustRightInd w:val="0"/>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0F6AE8">
            <w:pPr>
              <w:autoSpaceDE w:val="0"/>
              <w:autoSpaceDN w:val="0"/>
              <w:adjustRightInd w:val="0"/>
              <w:rPr>
                <w:rFonts w:cs="Calibri"/>
                <w:sz w:val="20"/>
                <w:szCs w:val="20"/>
              </w:rPr>
            </w:pPr>
          </w:p>
          <w:p w:rsidR="000F6AE8" w:rsidRPr="004228FD" w:rsidRDefault="006A0E8C" w:rsidP="000F6AE8">
            <w:pPr>
              <w:autoSpaceDE w:val="0"/>
              <w:autoSpaceDN w:val="0"/>
              <w:adjustRightInd w:val="0"/>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addresses implementing components of the ISP according to the terms of the placement.</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1E434D">
            <w:pPr>
              <w:rPr>
                <w:rFonts w:cs="Calibri"/>
                <w:sz w:val="20"/>
                <w:szCs w:val="20"/>
              </w:rPr>
            </w:pPr>
          </w:p>
          <w:p w:rsidR="001E434D" w:rsidRPr="004228FD" w:rsidRDefault="00750C5C" w:rsidP="001E434D">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1E434D" w:rsidRPr="004228FD" w:rsidRDefault="001E434D" w:rsidP="000F6AE8">
            <w:pPr>
              <w:autoSpaceDE w:val="0"/>
              <w:autoSpaceDN w:val="0"/>
              <w:adjustRightInd w:val="0"/>
              <w:rPr>
                <w:rFonts w:asciiTheme="minorHAnsi" w:hAnsiTheme="minorHAnsi" w:cstheme="minorHAnsi"/>
                <w:sz w:val="20"/>
                <w:szCs w:val="20"/>
              </w:rPr>
            </w:pPr>
            <w:r>
              <w:rPr>
                <w:rFonts w:cs="Calibri"/>
                <w:sz w:val="20"/>
                <w:szCs w:val="20"/>
              </w:rPr>
              <w:t>Service Agreement</w:t>
            </w:r>
          </w:p>
          <w:p w:rsidR="000F6AE8" w:rsidRPr="004228FD" w:rsidRDefault="000F6AE8" w:rsidP="000F6AE8">
            <w:pPr>
              <w:autoSpaceDE w:val="0"/>
              <w:autoSpaceDN w:val="0"/>
              <w:adjustRightInd w:val="0"/>
              <w:rPr>
                <w:rFonts w:asciiTheme="minorHAnsi" w:hAnsiTheme="minorHAnsi" w:cstheme="minorHAnsi"/>
                <w:sz w:val="20"/>
                <w:szCs w:val="20"/>
                <w:lang w:val="en-GB"/>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1E434D" w:rsidRDefault="001E434D" w:rsidP="000F6AE8">
            <w:pPr>
              <w:rPr>
                <w:rFonts w:cs="Calibri"/>
                <w:sz w:val="20"/>
                <w:szCs w:val="20"/>
              </w:rPr>
            </w:pPr>
          </w:p>
          <w:p w:rsidR="000F6AE8" w:rsidRPr="004228FD" w:rsidRDefault="00B6009B" w:rsidP="000F6AE8">
            <w:pPr>
              <w:rPr>
                <w:rFonts w:cs="Calibri"/>
                <w:sz w:val="20"/>
                <w:szCs w:val="20"/>
              </w:rPr>
            </w:pPr>
            <w:r w:rsidRPr="00B6009B">
              <w:rPr>
                <w:rFonts w:cs="Calibri"/>
                <w:sz w:val="20"/>
                <w:szCs w:val="20"/>
              </w:rPr>
              <w:t>The service agency's service agreement with the host family does not address the implementation of the components of the individual support plan.</w:t>
            </w:r>
          </w:p>
        </w:tc>
        <w:tc>
          <w:tcPr>
            <w:tcW w:w="636" w:type="pct"/>
            <w:tcBorders>
              <w:top w:val="single" w:sz="4" w:space="0" w:color="000000"/>
              <w:left w:val="single" w:sz="4" w:space="0" w:color="000000"/>
              <w:bottom w:val="single" w:sz="4" w:space="0" w:color="000000"/>
              <w:right w:val="single" w:sz="4" w:space="0" w:color="000000"/>
            </w:tcBorders>
          </w:tcPr>
          <w:p w:rsidR="001E434D" w:rsidRDefault="001E434D" w:rsidP="000F6AE8">
            <w:pPr>
              <w:rPr>
                <w:rFonts w:cs="Calibri"/>
                <w:sz w:val="20"/>
                <w:szCs w:val="20"/>
              </w:rPr>
            </w:pPr>
          </w:p>
          <w:p w:rsidR="000F6AE8" w:rsidRPr="004228FD" w:rsidRDefault="000F6AE8" w:rsidP="000F6AE8">
            <w:pPr>
              <w:rPr>
                <w:rFonts w:cs="Calibri"/>
                <w:sz w:val="20"/>
                <w:szCs w:val="20"/>
              </w:rPr>
            </w:pPr>
            <w:r w:rsidRPr="004228FD">
              <w:rPr>
                <w:rFonts w:cs="Calibri"/>
                <w:sz w:val="20"/>
                <w:szCs w:val="20"/>
              </w:rPr>
              <w:t>A letter and/or documentation confirming completion of corrective action.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F669E4"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C706A7" w:rsidRDefault="00F669E4" w:rsidP="00C706A7">
            <w:pPr>
              <w:pStyle w:val="Heading1"/>
              <w:jc w:val="center"/>
              <w:rPr>
                <w:rFonts w:asciiTheme="minorHAnsi" w:hAnsiTheme="minorHAnsi" w:cstheme="minorHAnsi"/>
                <w:b w:val="0"/>
                <w:sz w:val="24"/>
              </w:rPr>
            </w:pPr>
            <w:bookmarkStart w:id="2" w:name="_Toc399481999"/>
            <w:r w:rsidRPr="00C706A7">
              <w:rPr>
                <w:rFonts w:asciiTheme="minorHAnsi" w:hAnsiTheme="minorHAnsi" w:cstheme="minorHAnsi"/>
                <w:sz w:val="24"/>
              </w:rPr>
              <w:t>Records and Documentation</w:t>
            </w:r>
            <w:bookmarkEnd w:id="2"/>
          </w:p>
          <w:p w:rsidR="00F669E4" w:rsidRPr="00F71B89" w:rsidRDefault="00F669E4" w:rsidP="00841669">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pStyle w:val="TableParagraph"/>
              <w:jc w:val="center"/>
              <w:rPr>
                <w:rFonts w:cs="Calibri"/>
                <w:b/>
              </w:rPr>
            </w:pPr>
          </w:p>
          <w:p w:rsidR="00F669E4" w:rsidRPr="00F71B89" w:rsidRDefault="00F669E4" w:rsidP="00A26DE6">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pStyle w:val="TableParagraph"/>
              <w:jc w:val="center"/>
              <w:rPr>
                <w:rFonts w:cs="Calibri"/>
                <w:b/>
              </w:rPr>
            </w:pPr>
          </w:p>
          <w:p w:rsidR="00F669E4" w:rsidRPr="00F71B89" w:rsidRDefault="00750C5C" w:rsidP="00A26DE6">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spacing w:line="200" w:lineRule="exact"/>
              <w:jc w:val="center"/>
              <w:rPr>
                <w:rFonts w:cs="Calibri"/>
              </w:rPr>
            </w:pPr>
          </w:p>
          <w:p w:rsidR="00F669E4" w:rsidRPr="00F71B89" w:rsidRDefault="00F669E4" w:rsidP="00A26DE6">
            <w:pPr>
              <w:spacing w:line="200" w:lineRule="exact"/>
              <w:jc w:val="center"/>
              <w:rPr>
                <w:rFonts w:cs="Calibri"/>
                <w:b/>
              </w:rPr>
            </w:pPr>
          </w:p>
          <w:p w:rsidR="00F669E4" w:rsidRPr="00F71B89" w:rsidRDefault="00F669E4" w:rsidP="00A26DE6">
            <w:pPr>
              <w:spacing w:line="200" w:lineRule="exact"/>
              <w:jc w:val="center"/>
              <w:rPr>
                <w:rFonts w:cs="Calibri"/>
              </w:rPr>
            </w:pPr>
            <w:r w:rsidRPr="00F71B89">
              <w:rPr>
                <w:rFonts w:cs="Calibri"/>
                <w:b/>
              </w:rPr>
              <w:t>Indicator</w:t>
            </w:r>
          </w:p>
          <w:p w:rsidR="00F669E4" w:rsidRPr="00F71B89" w:rsidRDefault="00F669E4" w:rsidP="00A26DE6">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jc w:val="center"/>
              <w:rPr>
                <w:rFonts w:cs="Calibri"/>
                <w:b/>
              </w:rPr>
            </w:pPr>
          </w:p>
          <w:p w:rsidR="00F669E4" w:rsidRPr="00F71B89" w:rsidRDefault="00F669E4" w:rsidP="00A26DE6">
            <w:pPr>
              <w:jc w:val="center"/>
              <w:rPr>
                <w:rFonts w:cs="Calibri"/>
                <w:b/>
              </w:rPr>
            </w:pPr>
            <w:r w:rsidRPr="00F71B89">
              <w:rPr>
                <w:rFonts w:cs="Calibri"/>
                <w:b/>
              </w:rPr>
              <w:t>Observed Non-Compliance</w:t>
            </w:r>
          </w:p>
        </w:tc>
        <w:tc>
          <w:tcPr>
            <w:tcW w:w="636"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jc w:val="center"/>
              <w:rPr>
                <w:rFonts w:cs="Calibri"/>
                <w:b/>
              </w:rPr>
            </w:pPr>
          </w:p>
          <w:p w:rsidR="00F669E4" w:rsidRPr="00F71B89" w:rsidRDefault="00F669E4" w:rsidP="00A26DE6">
            <w:pPr>
              <w:jc w:val="center"/>
              <w:rPr>
                <w:rFonts w:cs="Calibri"/>
              </w:rPr>
            </w:pPr>
            <w:r w:rsidRPr="00F71B89">
              <w:rPr>
                <w:rFonts w:cs="Calibri"/>
                <w:b/>
              </w:rPr>
              <w:t>Required for Compliance</w:t>
            </w:r>
          </w:p>
        </w:tc>
      </w:tr>
      <w:tr w:rsidR="00F669E4"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1E434D" w:rsidRDefault="001E434D" w:rsidP="00B00EAD">
            <w:pPr>
              <w:pStyle w:val="TableParagraph"/>
              <w:spacing w:before="48"/>
              <w:rPr>
                <w:rFonts w:cs="Calibri"/>
                <w:sz w:val="20"/>
                <w:szCs w:val="20"/>
              </w:rPr>
            </w:pPr>
          </w:p>
          <w:p w:rsidR="00F669E4" w:rsidRPr="0081122E" w:rsidRDefault="001E434D" w:rsidP="00B00EAD">
            <w:pPr>
              <w:pStyle w:val="TableParagraph"/>
              <w:spacing w:before="48"/>
              <w:rPr>
                <w:rFonts w:cs="Calibri"/>
                <w:sz w:val="20"/>
                <w:szCs w:val="20"/>
              </w:rPr>
            </w:pPr>
            <w:r>
              <w:rPr>
                <w:rFonts w:cs="Calibri"/>
                <w:sz w:val="20"/>
                <w:szCs w:val="20"/>
              </w:rPr>
              <w:t>76</w:t>
            </w:r>
            <w:r w:rsidR="00F669E4" w:rsidRPr="0081122E">
              <w:rPr>
                <w:rFonts w:cs="Calibri"/>
                <w:sz w:val="20"/>
                <w:szCs w:val="20"/>
              </w:rPr>
              <w:t xml:space="preserve">. </w:t>
            </w:r>
            <w:r>
              <w:rPr>
                <w:rFonts w:cs="Calibri"/>
                <w:sz w:val="20"/>
                <w:szCs w:val="20"/>
              </w:rPr>
              <w:t>Service Agreement</w:t>
            </w:r>
            <w:r w:rsidR="00F669E4" w:rsidRPr="0081122E">
              <w:rPr>
                <w:rFonts w:cs="Calibri"/>
                <w:sz w:val="20"/>
                <w:szCs w:val="20"/>
              </w:rPr>
              <w:t xml:space="preserve">, </w:t>
            </w:r>
            <w:r>
              <w:rPr>
                <w:rFonts w:cs="Calibri"/>
                <w:sz w:val="20"/>
                <w:szCs w:val="20"/>
              </w:rPr>
              <w:t>Financial Records</w:t>
            </w:r>
          </w:p>
          <w:p w:rsidR="00F669E4" w:rsidRPr="0081122E" w:rsidRDefault="00F669E4" w:rsidP="00B00EAD">
            <w:pPr>
              <w:pStyle w:val="TableParagraph"/>
              <w:spacing w:before="7" w:line="190" w:lineRule="exact"/>
              <w:rPr>
                <w:rFonts w:cs="Calibri"/>
                <w:sz w:val="20"/>
                <w:szCs w:val="20"/>
              </w:rPr>
            </w:pPr>
          </w:p>
          <w:p w:rsidR="001E434D" w:rsidRDefault="00B6009B" w:rsidP="00CF5B54">
            <w:pPr>
              <w:widowControl/>
              <w:rPr>
                <w:rFonts w:cs="Calibri"/>
                <w:sz w:val="20"/>
                <w:szCs w:val="20"/>
              </w:rPr>
            </w:pPr>
            <w:r w:rsidRPr="00B6009B">
              <w:rPr>
                <w:rFonts w:cs="Calibri"/>
                <w:sz w:val="20"/>
                <w:szCs w:val="20"/>
              </w:rPr>
              <w:t>Service agencies shall have a signed service agreement with the host family</w:t>
            </w:r>
            <w:r w:rsidR="00750C5C">
              <w:rPr>
                <w:rFonts w:cs="Calibri"/>
                <w:sz w:val="20"/>
                <w:szCs w:val="20"/>
              </w:rPr>
              <w:t xml:space="preserve"> for each placement</w:t>
            </w:r>
            <w:r w:rsidRPr="00B6009B">
              <w:rPr>
                <w:rFonts w:cs="Calibri"/>
                <w:sz w:val="20"/>
                <w:szCs w:val="20"/>
              </w:rPr>
              <w:t xml:space="preserve"> that addresses</w:t>
            </w:r>
            <w:r w:rsidR="00A44FB9">
              <w:rPr>
                <w:rFonts w:cs="Calibri"/>
                <w:sz w:val="20"/>
                <w:szCs w:val="20"/>
              </w:rPr>
              <w:t xml:space="preserve"> the roles and responsibilities of the host family, including</w:t>
            </w:r>
            <w:r w:rsidRPr="00B6009B">
              <w:rPr>
                <w:rFonts w:cs="Calibri"/>
                <w:sz w:val="20"/>
                <w:szCs w:val="20"/>
              </w:rPr>
              <w:t xml:space="preserve"> maintaining financial and administrative records. </w:t>
            </w:r>
          </w:p>
          <w:p w:rsidR="00B6009B" w:rsidRDefault="00B6009B" w:rsidP="00CF5B54">
            <w:pPr>
              <w:widowControl/>
              <w:rPr>
                <w:rFonts w:cs="Calibri"/>
                <w:sz w:val="20"/>
                <w:szCs w:val="20"/>
              </w:rPr>
            </w:pPr>
          </w:p>
          <w:p w:rsidR="00F669E4" w:rsidRPr="00F71B89" w:rsidRDefault="001E434D" w:rsidP="00CF5B54">
            <w:pPr>
              <w:widowControl/>
              <w:rPr>
                <w:rFonts w:cs="Calibri"/>
                <w:sz w:val="16"/>
                <w:szCs w:val="16"/>
              </w:rPr>
            </w:pPr>
            <w:r w:rsidRPr="001E434D">
              <w:rPr>
                <w:rFonts w:cs="Calibri"/>
                <w:sz w:val="20"/>
                <w:szCs w:val="20"/>
              </w:rPr>
              <w:t>Policy Directives for Service Agencies regarding the Host Family Program 2.0</w:t>
            </w:r>
          </w:p>
          <w:p w:rsidR="00F669E4" w:rsidRPr="0081122E" w:rsidRDefault="00F669E4" w:rsidP="00CF5B54">
            <w:pPr>
              <w:rPr>
                <w:rFonts w:cs="Calibri"/>
                <w:sz w:val="20"/>
                <w:szCs w:val="20"/>
              </w:rPr>
            </w:pPr>
          </w:p>
          <w:p w:rsidR="00F669E4" w:rsidRPr="0081122E" w:rsidRDefault="00F669E4" w:rsidP="00CF5B54">
            <w:pPr>
              <w:rPr>
                <w:rFonts w:cs="Calibri"/>
                <w:sz w:val="20"/>
                <w:szCs w:val="20"/>
              </w:rPr>
            </w:pPr>
          </w:p>
          <w:p w:rsidR="00F669E4" w:rsidRPr="0081122E" w:rsidRDefault="00F669E4" w:rsidP="00D044F8">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F669E4" w:rsidRDefault="00F669E4" w:rsidP="00C706A7">
            <w:pPr>
              <w:autoSpaceDE w:val="0"/>
              <w:autoSpaceDN w:val="0"/>
              <w:adjustRightInd w:val="0"/>
              <w:rPr>
                <w:rFonts w:cs="Calibri"/>
                <w:sz w:val="20"/>
                <w:szCs w:val="20"/>
              </w:rPr>
            </w:pPr>
          </w:p>
          <w:p w:rsidR="00DC7146" w:rsidRDefault="00DC7146" w:rsidP="00C706A7">
            <w:pPr>
              <w:autoSpaceDE w:val="0"/>
              <w:autoSpaceDN w:val="0"/>
              <w:adjustRightInd w:val="0"/>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C706A7">
            <w:pPr>
              <w:autoSpaceDE w:val="0"/>
              <w:autoSpaceDN w:val="0"/>
              <w:adjustRightInd w:val="0"/>
              <w:rPr>
                <w:rFonts w:cs="Calibri"/>
                <w:sz w:val="20"/>
                <w:szCs w:val="20"/>
              </w:rPr>
            </w:pPr>
          </w:p>
          <w:p w:rsidR="009B3590" w:rsidRDefault="006A0E8C" w:rsidP="00C706A7">
            <w:pPr>
              <w:autoSpaceDE w:val="0"/>
              <w:autoSpaceDN w:val="0"/>
              <w:adjustRightInd w:val="0"/>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Pr>
                <w:rFonts w:cs="Calibri"/>
                <w:sz w:val="20"/>
                <w:szCs w:val="20"/>
              </w:rPr>
              <w:t>address</w:t>
            </w:r>
            <w:r w:rsidR="00405558">
              <w:rPr>
                <w:rFonts w:cs="Calibri"/>
                <w:sz w:val="20"/>
                <w:szCs w:val="20"/>
              </w:rPr>
              <w:t xml:space="preserve"> maintaining financial and administrative records.</w:t>
            </w:r>
          </w:p>
          <w:p w:rsidR="009B3590" w:rsidRDefault="009B3590" w:rsidP="00C706A7">
            <w:pPr>
              <w:autoSpaceDE w:val="0"/>
              <w:autoSpaceDN w:val="0"/>
              <w:adjustRightInd w:val="0"/>
              <w:rPr>
                <w:rFonts w:cs="Calibri"/>
                <w:sz w:val="20"/>
                <w:szCs w:val="20"/>
              </w:rPr>
            </w:pPr>
          </w:p>
          <w:p w:rsidR="009B3590" w:rsidRDefault="009B3590" w:rsidP="00C706A7">
            <w:pPr>
              <w:autoSpaceDE w:val="0"/>
              <w:autoSpaceDN w:val="0"/>
              <w:adjustRightInd w:val="0"/>
              <w:rPr>
                <w:rFonts w:cs="Calibri"/>
                <w:sz w:val="20"/>
                <w:szCs w:val="20"/>
              </w:rPr>
            </w:pPr>
          </w:p>
          <w:p w:rsidR="009B3590" w:rsidRDefault="009B3590" w:rsidP="00C706A7">
            <w:pPr>
              <w:autoSpaceDE w:val="0"/>
              <w:autoSpaceDN w:val="0"/>
              <w:adjustRightInd w:val="0"/>
              <w:rPr>
                <w:rFonts w:cs="Calibri"/>
                <w:sz w:val="20"/>
                <w:szCs w:val="20"/>
              </w:rPr>
            </w:pPr>
          </w:p>
          <w:p w:rsidR="009B3590" w:rsidRDefault="009B3590" w:rsidP="00C706A7">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B00EAD">
            <w:pPr>
              <w:rPr>
                <w:rFonts w:cs="Calibri"/>
                <w:sz w:val="20"/>
                <w:szCs w:val="20"/>
              </w:rPr>
            </w:pPr>
          </w:p>
          <w:p w:rsidR="00B00EAD" w:rsidRPr="0081122E" w:rsidRDefault="00750C5C" w:rsidP="00B00EAD">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5705B3" w:rsidRDefault="005705B3" w:rsidP="00C90E50">
            <w:pPr>
              <w:autoSpaceDE w:val="0"/>
              <w:autoSpaceDN w:val="0"/>
              <w:adjustRightInd w:val="0"/>
              <w:rPr>
                <w:rFonts w:cs="Calibri"/>
                <w:sz w:val="20"/>
                <w:szCs w:val="20"/>
              </w:rPr>
            </w:pPr>
          </w:p>
          <w:p w:rsidR="00B00EAD" w:rsidRDefault="00B00EAD" w:rsidP="00C90E50">
            <w:pPr>
              <w:autoSpaceDE w:val="0"/>
              <w:autoSpaceDN w:val="0"/>
              <w:adjustRightInd w:val="0"/>
              <w:rPr>
                <w:rFonts w:cs="Calibri"/>
                <w:sz w:val="20"/>
                <w:szCs w:val="20"/>
              </w:rPr>
            </w:pPr>
            <w:r>
              <w:rPr>
                <w:rFonts w:cs="Calibri"/>
                <w:sz w:val="20"/>
                <w:szCs w:val="20"/>
              </w:rPr>
              <w:t>Service Agreement</w:t>
            </w:r>
          </w:p>
          <w:p w:rsidR="00B00EAD" w:rsidRDefault="00B00EAD" w:rsidP="00C90E50">
            <w:pPr>
              <w:autoSpaceDE w:val="0"/>
              <w:autoSpaceDN w:val="0"/>
              <w:adjustRightInd w:val="0"/>
              <w:rPr>
                <w:rFonts w:asciiTheme="minorHAnsi" w:hAnsiTheme="minorHAnsi" w:cstheme="minorHAnsi"/>
                <w:sz w:val="20"/>
                <w:szCs w:val="20"/>
              </w:rPr>
            </w:pPr>
            <w:r>
              <w:rPr>
                <w:rFonts w:cs="Calibri"/>
                <w:sz w:val="20"/>
                <w:szCs w:val="20"/>
              </w:rPr>
              <w:t>Financial Records</w:t>
            </w:r>
          </w:p>
          <w:p w:rsidR="00F669E4" w:rsidRPr="00F71B89" w:rsidRDefault="00F669E4" w:rsidP="00C90E50">
            <w:pPr>
              <w:autoSpaceDE w:val="0"/>
              <w:autoSpaceDN w:val="0"/>
              <w:adjustRightInd w:val="0"/>
              <w:rPr>
                <w:rFonts w:asciiTheme="minorHAnsi" w:hAnsiTheme="minorHAnsi" w:cstheme="minorHAnsi"/>
                <w:sz w:val="20"/>
                <w:szCs w:val="20"/>
                <w:lang w:val="en-GB"/>
              </w:rPr>
            </w:pPr>
          </w:p>
          <w:p w:rsidR="00F669E4" w:rsidRPr="00F71B89" w:rsidRDefault="00F669E4" w:rsidP="00C90E50">
            <w:pPr>
              <w:rPr>
                <w:rFonts w:asciiTheme="minorHAnsi" w:hAnsiTheme="minorHAnsi" w:cstheme="minorHAnsi"/>
                <w:sz w:val="20"/>
                <w:szCs w:val="20"/>
              </w:rPr>
            </w:pPr>
          </w:p>
          <w:p w:rsidR="00F669E4" w:rsidRPr="0081122E" w:rsidRDefault="00F669E4" w:rsidP="00D044F8">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00EAD" w:rsidRDefault="00B00EAD" w:rsidP="00FC6DA5">
            <w:pPr>
              <w:rPr>
                <w:rFonts w:cs="Calibri"/>
                <w:sz w:val="20"/>
                <w:szCs w:val="20"/>
              </w:rPr>
            </w:pPr>
          </w:p>
          <w:p w:rsidR="00F669E4" w:rsidRDefault="00B00EAD" w:rsidP="00FC6DA5">
            <w:pPr>
              <w:rPr>
                <w:rFonts w:cs="Calibri"/>
                <w:sz w:val="20"/>
                <w:szCs w:val="20"/>
              </w:rPr>
            </w:pPr>
            <w:r w:rsidRPr="00B00EAD">
              <w:rPr>
                <w:rFonts w:cs="Calibri"/>
                <w:sz w:val="20"/>
                <w:szCs w:val="20"/>
              </w:rPr>
              <w:t xml:space="preserve">The service agency's </w:t>
            </w:r>
            <w:r w:rsidR="00750C5C">
              <w:rPr>
                <w:rFonts w:cs="Calibri"/>
                <w:sz w:val="20"/>
                <w:szCs w:val="20"/>
              </w:rPr>
              <w:t xml:space="preserve">signed </w:t>
            </w:r>
            <w:r w:rsidRPr="00B00EAD">
              <w:rPr>
                <w:rFonts w:cs="Calibri"/>
                <w:sz w:val="20"/>
                <w:szCs w:val="20"/>
              </w:rPr>
              <w:t xml:space="preserve">service agreement with the host family </w:t>
            </w:r>
            <w:r w:rsidR="00750C5C">
              <w:rPr>
                <w:rFonts w:cs="Calibri"/>
                <w:sz w:val="20"/>
                <w:szCs w:val="20"/>
              </w:rPr>
              <w:t xml:space="preserve">for each placement </w:t>
            </w:r>
            <w:r w:rsidRPr="00B00EAD">
              <w:rPr>
                <w:rFonts w:cs="Calibri"/>
                <w:sz w:val="20"/>
                <w:szCs w:val="20"/>
              </w:rPr>
              <w:t>does not address maintaining financial and administrative records.</w:t>
            </w:r>
          </w:p>
        </w:tc>
        <w:tc>
          <w:tcPr>
            <w:tcW w:w="636" w:type="pct"/>
            <w:tcBorders>
              <w:top w:val="single" w:sz="4" w:space="0" w:color="000000"/>
              <w:left w:val="single" w:sz="4" w:space="0" w:color="000000"/>
              <w:bottom w:val="single" w:sz="4" w:space="0" w:color="000000"/>
              <w:right w:val="single" w:sz="4" w:space="0" w:color="000000"/>
            </w:tcBorders>
          </w:tcPr>
          <w:p w:rsidR="00B00EAD" w:rsidRDefault="00B00EAD" w:rsidP="002A61C4">
            <w:pPr>
              <w:rPr>
                <w:rFonts w:cs="Calibri"/>
                <w:sz w:val="20"/>
                <w:szCs w:val="20"/>
              </w:rPr>
            </w:pPr>
          </w:p>
          <w:p w:rsidR="00F669E4" w:rsidRDefault="00F669E4" w:rsidP="002A61C4">
            <w:pPr>
              <w:rPr>
                <w:rFonts w:cs="Calibri"/>
                <w:sz w:val="20"/>
                <w:szCs w:val="20"/>
              </w:rPr>
            </w:pPr>
            <w:r>
              <w:rPr>
                <w:rFonts w:cs="Calibri"/>
                <w:sz w:val="20"/>
                <w:szCs w:val="20"/>
              </w:rPr>
              <w:t>A letter and/or documentation confirming completion of corrective action.</w:t>
            </w:r>
          </w:p>
          <w:p w:rsidR="00F669E4" w:rsidRDefault="00F669E4" w:rsidP="002A61C4">
            <w:pPr>
              <w:rPr>
                <w:rFonts w:cs="Calibri"/>
                <w:sz w:val="20"/>
                <w:szCs w:val="20"/>
              </w:rPr>
            </w:pPr>
          </w:p>
          <w:p w:rsidR="00F669E4" w:rsidRPr="0081122E" w:rsidRDefault="00F669E4" w:rsidP="002A61C4">
            <w:pPr>
              <w:rPr>
                <w:rFonts w:cs="Calibri"/>
                <w:sz w:val="20"/>
                <w:szCs w:val="20"/>
              </w:rPr>
            </w:pP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16"/>
        <w:gridCol w:w="3152"/>
        <w:gridCol w:w="1350"/>
        <w:gridCol w:w="2427"/>
        <w:gridCol w:w="2519"/>
        <w:gridCol w:w="1906"/>
      </w:tblGrid>
      <w:tr w:rsidR="00F669E4" w:rsidRPr="0081122E" w:rsidTr="00637B60">
        <w:trPr>
          <w:trHeight w:val="960"/>
          <w:tblHeader/>
        </w:trPr>
        <w:tc>
          <w:tcPr>
            <w:tcW w:w="1182"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pPr>
              <w:pStyle w:val="TableParagraph"/>
              <w:spacing w:line="200" w:lineRule="exact"/>
              <w:rPr>
                <w:rFonts w:cs="Calibri"/>
              </w:rPr>
            </w:pPr>
          </w:p>
          <w:p w:rsidR="00F669E4" w:rsidRPr="00F71B89" w:rsidRDefault="00F669E4" w:rsidP="000933B2">
            <w:pPr>
              <w:pStyle w:val="TableParagraph"/>
              <w:jc w:val="center"/>
              <w:rPr>
                <w:rFonts w:cs="Calibri"/>
                <w:b/>
              </w:rPr>
            </w:pPr>
            <w:r w:rsidRPr="00F71B89">
              <w:rPr>
                <w:rFonts w:cs="Calibri"/>
                <w:b/>
              </w:rPr>
              <w:t>Records and Documentation</w:t>
            </w:r>
          </w:p>
          <w:p w:rsidR="00F669E4" w:rsidRPr="00F71B89" w:rsidRDefault="00F669E4" w:rsidP="000933B2">
            <w:pPr>
              <w:pStyle w:val="TableParagraph"/>
              <w:jc w:val="center"/>
              <w:rPr>
                <w:rFonts w:cs="Calibri"/>
              </w:rPr>
            </w:pPr>
          </w:p>
        </w:tc>
        <w:tc>
          <w:tcPr>
            <w:tcW w:w="1060"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pStyle w:val="TableParagraph"/>
              <w:jc w:val="center"/>
              <w:rPr>
                <w:rFonts w:cs="Calibri"/>
                <w:b/>
              </w:rPr>
            </w:pPr>
          </w:p>
          <w:p w:rsidR="00F669E4" w:rsidRPr="00F71B89" w:rsidRDefault="00F669E4" w:rsidP="00A26DE6">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pStyle w:val="TableParagraph"/>
              <w:jc w:val="center"/>
              <w:rPr>
                <w:rFonts w:cs="Calibri"/>
                <w:b/>
              </w:rPr>
            </w:pPr>
          </w:p>
          <w:p w:rsidR="00F669E4" w:rsidRPr="00F71B89" w:rsidRDefault="00750C5C" w:rsidP="00A26DE6">
            <w:pPr>
              <w:jc w:val="center"/>
              <w:rPr>
                <w:rFonts w:cs="Calibri"/>
              </w:rPr>
            </w:pPr>
            <w:r>
              <w:rPr>
                <w:rFonts w:cs="Calibri"/>
                <w:b/>
              </w:rPr>
              <w:t>Risk Rating</w:t>
            </w:r>
          </w:p>
        </w:tc>
        <w:tc>
          <w:tcPr>
            <w:tcW w:w="816"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spacing w:line="200" w:lineRule="exact"/>
              <w:jc w:val="center"/>
              <w:rPr>
                <w:rFonts w:cs="Calibri"/>
              </w:rPr>
            </w:pPr>
          </w:p>
          <w:p w:rsidR="00F669E4" w:rsidRPr="00F71B89" w:rsidRDefault="00F669E4" w:rsidP="00A26DE6">
            <w:pPr>
              <w:spacing w:line="200" w:lineRule="exact"/>
              <w:jc w:val="center"/>
              <w:rPr>
                <w:rFonts w:cs="Calibri"/>
                <w:b/>
              </w:rPr>
            </w:pPr>
          </w:p>
          <w:p w:rsidR="00F669E4" w:rsidRPr="00F71B89" w:rsidRDefault="00F669E4" w:rsidP="00A26DE6">
            <w:pPr>
              <w:spacing w:line="200" w:lineRule="exact"/>
              <w:jc w:val="center"/>
              <w:rPr>
                <w:rFonts w:cs="Calibri"/>
              </w:rPr>
            </w:pPr>
            <w:r w:rsidRPr="00F71B89">
              <w:rPr>
                <w:rFonts w:cs="Calibri"/>
                <w:b/>
              </w:rPr>
              <w:t>Indicator</w:t>
            </w:r>
          </w:p>
          <w:p w:rsidR="00F669E4" w:rsidRPr="00F71B89" w:rsidRDefault="00F669E4" w:rsidP="00A26DE6">
            <w:pPr>
              <w:rPr>
                <w:rFonts w:cs="Calibri"/>
              </w:rPr>
            </w:pPr>
          </w:p>
        </w:tc>
        <w:tc>
          <w:tcPr>
            <w:tcW w:w="847"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jc w:val="center"/>
              <w:rPr>
                <w:rFonts w:cs="Calibri"/>
                <w:b/>
              </w:rPr>
            </w:pPr>
          </w:p>
          <w:p w:rsidR="00F669E4" w:rsidRPr="00F71B89" w:rsidRDefault="00F669E4" w:rsidP="00A26DE6">
            <w:pPr>
              <w:jc w:val="center"/>
              <w:rPr>
                <w:rFonts w:cs="Calibri"/>
                <w:b/>
              </w:rPr>
            </w:pPr>
            <w:r w:rsidRPr="00F71B89">
              <w:rPr>
                <w:rFonts w:cs="Calibri"/>
                <w:b/>
              </w:rPr>
              <w:t>Observed Non-Compliance</w:t>
            </w:r>
          </w:p>
        </w:tc>
        <w:tc>
          <w:tcPr>
            <w:tcW w:w="641" w:type="pct"/>
            <w:tcBorders>
              <w:top w:val="single" w:sz="4" w:space="0" w:color="000000"/>
              <w:left w:val="single" w:sz="4" w:space="0" w:color="000000"/>
              <w:right w:val="single" w:sz="4" w:space="0" w:color="000000"/>
            </w:tcBorders>
            <w:shd w:val="clear" w:color="auto" w:fill="BFBFBF"/>
          </w:tcPr>
          <w:p w:rsidR="00F669E4" w:rsidRPr="00F71B89" w:rsidRDefault="00F669E4" w:rsidP="00A26DE6">
            <w:pPr>
              <w:jc w:val="center"/>
              <w:rPr>
                <w:rFonts w:cs="Calibri"/>
                <w:b/>
              </w:rPr>
            </w:pPr>
          </w:p>
          <w:p w:rsidR="00F669E4" w:rsidRPr="00F71B89" w:rsidRDefault="00F669E4" w:rsidP="00A26DE6">
            <w:pPr>
              <w:jc w:val="center"/>
              <w:rPr>
                <w:rFonts w:cs="Calibri"/>
              </w:rPr>
            </w:pPr>
            <w:r w:rsidRPr="00F71B89">
              <w:rPr>
                <w:rFonts w:cs="Calibri"/>
                <w:b/>
              </w:rPr>
              <w:t>Required for Compliance</w:t>
            </w:r>
          </w:p>
        </w:tc>
      </w:tr>
      <w:tr w:rsidR="00F669E4" w:rsidRPr="0081122E" w:rsidTr="00637B60">
        <w:trPr>
          <w:trHeight w:hRule="exact" w:val="6288"/>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00EAD" w:rsidRDefault="00B00EAD" w:rsidP="00B00EAD">
            <w:pPr>
              <w:pStyle w:val="TableParagraph"/>
              <w:spacing w:before="48" w:after="60"/>
              <w:rPr>
                <w:rFonts w:cs="Calibri"/>
                <w:sz w:val="20"/>
                <w:szCs w:val="20"/>
              </w:rPr>
            </w:pPr>
          </w:p>
          <w:p w:rsidR="00F669E4" w:rsidRPr="0081122E" w:rsidRDefault="00B00EAD" w:rsidP="00B00EAD">
            <w:pPr>
              <w:pStyle w:val="TableParagraph"/>
              <w:spacing w:before="48" w:after="60"/>
              <w:rPr>
                <w:rFonts w:cs="Calibri"/>
                <w:sz w:val="20"/>
                <w:szCs w:val="20"/>
              </w:rPr>
            </w:pPr>
            <w:r>
              <w:rPr>
                <w:rFonts w:cs="Calibri"/>
                <w:sz w:val="20"/>
                <w:szCs w:val="20"/>
              </w:rPr>
              <w:t>77</w:t>
            </w:r>
            <w:r w:rsidR="00F669E4" w:rsidRPr="0081122E">
              <w:rPr>
                <w:rFonts w:cs="Calibri"/>
                <w:sz w:val="20"/>
                <w:szCs w:val="20"/>
              </w:rPr>
              <w:t xml:space="preserve">. </w:t>
            </w:r>
            <w:r>
              <w:rPr>
                <w:rFonts w:cs="Calibri"/>
                <w:sz w:val="20"/>
                <w:szCs w:val="20"/>
              </w:rPr>
              <w:t>Service Agreement</w:t>
            </w:r>
            <w:r w:rsidR="00F669E4" w:rsidRPr="0081122E">
              <w:rPr>
                <w:rFonts w:cs="Calibri"/>
                <w:sz w:val="20"/>
                <w:szCs w:val="20"/>
              </w:rPr>
              <w:t xml:space="preserve">, </w:t>
            </w:r>
            <w:r>
              <w:rPr>
                <w:rFonts w:cs="Calibri"/>
                <w:sz w:val="20"/>
                <w:szCs w:val="20"/>
              </w:rPr>
              <w:t>Ongoing Training</w:t>
            </w:r>
          </w:p>
          <w:p w:rsidR="00F669E4" w:rsidRPr="0081122E" w:rsidRDefault="00F669E4" w:rsidP="00B00EAD">
            <w:pPr>
              <w:pStyle w:val="TableParagraph"/>
              <w:spacing w:before="7" w:line="190" w:lineRule="exact"/>
              <w:rPr>
                <w:rFonts w:cs="Calibri"/>
                <w:sz w:val="20"/>
                <w:szCs w:val="20"/>
              </w:rPr>
            </w:pPr>
          </w:p>
          <w:p w:rsidR="00B00EAD" w:rsidRDefault="00B6009B" w:rsidP="007B5D64">
            <w:pPr>
              <w:pStyle w:val="TableParagraph"/>
              <w:spacing w:line="200" w:lineRule="exact"/>
              <w:ind w:left="35" w:right="38"/>
              <w:rPr>
                <w:rFonts w:cs="Calibri"/>
                <w:sz w:val="20"/>
                <w:szCs w:val="20"/>
              </w:rPr>
            </w:pPr>
            <w:r w:rsidRPr="00B6009B">
              <w:rPr>
                <w:rFonts w:cs="Calibri"/>
                <w:sz w:val="20"/>
                <w:szCs w:val="20"/>
              </w:rPr>
              <w:t>Service agencies shall have a signed service agreement with the host family</w:t>
            </w:r>
            <w:r w:rsidR="00750C5C">
              <w:rPr>
                <w:rFonts w:cs="Calibri"/>
                <w:sz w:val="20"/>
                <w:szCs w:val="20"/>
              </w:rPr>
              <w:t xml:space="preserve"> for each placement</w:t>
            </w:r>
            <w:r w:rsidRPr="00B6009B">
              <w:rPr>
                <w:rFonts w:cs="Calibri"/>
                <w:sz w:val="20"/>
                <w:szCs w:val="20"/>
              </w:rPr>
              <w:t xml:space="preserve"> that addresses </w:t>
            </w:r>
            <w:r w:rsidR="0099529B">
              <w:rPr>
                <w:rFonts w:cs="Calibri"/>
                <w:sz w:val="20"/>
                <w:szCs w:val="20"/>
              </w:rPr>
              <w:t xml:space="preserve">the roles and responsibilities of the host family, including </w:t>
            </w:r>
            <w:r w:rsidRPr="00B6009B">
              <w:rPr>
                <w:rFonts w:cs="Calibri"/>
                <w:sz w:val="20"/>
                <w:szCs w:val="20"/>
              </w:rPr>
              <w:t xml:space="preserve">participating in initial and ongoing training and reviews with the service agency at least annually. </w:t>
            </w:r>
          </w:p>
          <w:p w:rsidR="00B6009B" w:rsidRDefault="00B6009B" w:rsidP="007B5D64">
            <w:pPr>
              <w:pStyle w:val="TableParagraph"/>
              <w:spacing w:line="200" w:lineRule="exact"/>
              <w:ind w:left="35" w:right="38"/>
              <w:rPr>
                <w:rFonts w:cs="Calibri"/>
                <w:sz w:val="20"/>
                <w:szCs w:val="20"/>
              </w:rPr>
            </w:pPr>
          </w:p>
          <w:p w:rsidR="00F669E4" w:rsidRDefault="00B00EAD" w:rsidP="007B5D64">
            <w:pPr>
              <w:pStyle w:val="TableParagraph"/>
              <w:spacing w:line="200" w:lineRule="exact"/>
              <w:ind w:left="35" w:right="38"/>
              <w:rPr>
                <w:rFonts w:cs="Calibri"/>
                <w:sz w:val="20"/>
                <w:szCs w:val="20"/>
              </w:rPr>
            </w:pPr>
            <w:r w:rsidRPr="00B00EAD">
              <w:rPr>
                <w:rFonts w:cs="Calibri"/>
                <w:sz w:val="20"/>
                <w:szCs w:val="20"/>
              </w:rPr>
              <w:t>Policy Directives for Service Agencies regarding the Host Family Program 2.0</w:t>
            </w:r>
          </w:p>
          <w:p w:rsidR="00F669E4" w:rsidRPr="0081122E" w:rsidRDefault="00F669E4">
            <w:pPr>
              <w:pStyle w:val="TableParagraph"/>
              <w:spacing w:line="200" w:lineRule="exact"/>
              <w:ind w:left="35" w:right="38"/>
              <w:rPr>
                <w:rFonts w:cs="Calibri"/>
                <w:sz w:val="20"/>
                <w:szCs w:val="20"/>
              </w:rPr>
            </w:pPr>
          </w:p>
        </w:tc>
        <w:tc>
          <w:tcPr>
            <w:tcW w:w="1060"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rFonts w:cs="Calibri"/>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AB2700" w:rsidRDefault="006A0E8C" w:rsidP="00D62C8F">
            <w:pPr>
              <w:rPr>
                <w:rFonts w:cs="Calibri"/>
                <w:sz w:val="20"/>
                <w:szCs w:val="20"/>
              </w:rPr>
            </w:pPr>
            <w:r>
              <w:rPr>
                <w:rFonts w:cs="Calibri"/>
                <w:sz w:val="20"/>
                <w:szCs w:val="20"/>
              </w:rPr>
              <w:t>T</w:t>
            </w:r>
            <w:r w:rsidR="00DC7146">
              <w:rPr>
                <w:rFonts w:cs="Calibri"/>
                <w:sz w:val="20"/>
                <w:szCs w:val="20"/>
              </w:rPr>
              <w:t xml:space="preserve">he </w:t>
            </w:r>
            <w:r w:rsidR="00AB2700">
              <w:rPr>
                <w:rFonts w:cs="Calibri"/>
                <w:sz w:val="20"/>
                <w:szCs w:val="20"/>
              </w:rPr>
              <w:t>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 participating in initial and ongoing training and reviews with the service agency at least annually.</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B00EAD">
            <w:pPr>
              <w:rPr>
                <w:rFonts w:cs="Calibri"/>
                <w:sz w:val="20"/>
                <w:szCs w:val="20"/>
              </w:rPr>
            </w:pPr>
          </w:p>
          <w:p w:rsidR="00B00EAD" w:rsidRPr="0081122E" w:rsidRDefault="00750C5C" w:rsidP="00B00EAD">
            <w:pPr>
              <w:jc w:val="center"/>
              <w:rPr>
                <w:rFonts w:cs="Calibri"/>
                <w:sz w:val="20"/>
                <w:szCs w:val="20"/>
              </w:rPr>
            </w:pPr>
            <w:r>
              <w:rPr>
                <w:rFonts w:cs="Calibri"/>
                <w:sz w:val="20"/>
                <w:szCs w:val="20"/>
              </w:rPr>
              <w:t>MODERATE</w:t>
            </w:r>
          </w:p>
        </w:tc>
        <w:tc>
          <w:tcPr>
            <w:tcW w:w="816" w:type="pct"/>
            <w:tcBorders>
              <w:top w:val="single" w:sz="4" w:space="0" w:color="000000"/>
              <w:left w:val="single" w:sz="4" w:space="0" w:color="000000"/>
              <w:bottom w:val="single" w:sz="4" w:space="0" w:color="000000"/>
              <w:right w:val="single" w:sz="4" w:space="0" w:color="000000"/>
            </w:tcBorders>
          </w:tcPr>
          <w:p w:rsidR="00F669E4" w:rsidRDefault="00F669E4" w:rsidP="00B00EAD">
            <w:pPr>
              <w:pStyle w:val="ListParagraph"/>
              <w:rPr>
                <w:rFonts w:cs="Calibri"/>
                <w:sz w:val="20"/>
                <w:szCs w:val="20"/>
              </w:rPr>
            </w:pPr>
          </w:p>
          <w:p w:rsidR="00B00EAD" w:rsidRPr="0081122E" w:rsidRDefault="00B00EAD" w:rsidP="00B00EAD">
            <w:pPr>
              <w:pStyle w:val="ListParagraph"/>
              <w:rPr>
                <w:rFonts w:cs="Calibri"/>
                <w:sz w:val="20"/>
                <w:szCs w:val="20"/>
              </w:rPr>
            </w:pPr>
            <w:r>
              <w:rPr>
                <w:rFonts w:cs="Calibri"/>
                <w:sz w:val="20"/>
                <w:szCs w:val="20"/>
              </w:rPr>
              <w:t>Service Agreement</w:t>
            </w:r>
          </w:p>
        </w:tc>
        <w:tc>
          <w:tcPr>
            <w:tcW w:w="847" w:type="pct"/>
            <w:tcBorders>
              <w:top w:val="single" w:sz="4" w:space="0" w:color="000000"/>
              <w:left w:val="single" w:sz="4" w:space="0" w:color="000000"/>
              <w:bottom w:val="single" w:sz="4" w:space="0" w:color="000000"/>
              <w:right w:val="single" w:sz="4" w:space="0" w:color="000000"/>
            </w:tcBorders>
          </w:tcPr>
          <w:p w:rsidR="00F669E4" w:rsidRDefault="00F669E4" w:rsidP="00CC5A93">
            <w:pPr>
              <w:rPr>
                <w:rFonts w:cs="Calibri"/>
                <w:sz w:val="20"/>
                <w:szCs w:val="20"/>
              </w:rPr>
            </w:pPr>
          </w:p>
          <w:p w:rsidR="00B00EAD" w:rsidRDefault="00B00EAD" w:rsidP="00CC5A93">
            <w:pPr>
              <w:rPr>
                <w:rFonts w:cs="Calibri"/>
                <w:sz w:val="20"/>
                <w:szCs w:val="20"/>
              </w:rPr>
            </w:pPr>
            <w:r w:rsidRPr="00B00EAD">
              <w:rPr>
                <w:rFonts w:cs="Calibri"/>
                <w:sz w:val="20"/>
                <w:szCs w:val="20"/>
              </w:rPr>
              <w:t xml:space="preserve">The service agency's </w:t>
            </w:r>
            <w:r w:rsidR="00750C5C">
              <w:rPr>
                <w:rFonts w:cs="Calibri"/>
                <w:sz w:val="20"/>
                <w:szCs w:val="20"/>
              </w:rPr>
              <w:t xml:space="preserve">signed </w:t>
            </w:r>
            <w:r w:rsidRPr="00B00EAD">
              <w:rPr>
                <w:rFonts w:cs="Calibri"/>
                <w:sz w:val="20"/>
                <w:szCs w:val="20"/>
              </w:rPr>
              <w:t>service agreement with the host family</w:t>
            </w:r>
            <w:r w:rsidR="00750C5C">
              <w:rPr>
                <w:rFonts w:cs="Calibri"/>
                <w:sz w:val="20"/>
                <w:szCs w:val="20"/>
              </w:rPr>
              <w:t xml:space="preserve"> for each participant</w:t>
            </w:r>
            <w:r w:rsidRPr="00B00EAD">
              <w:rPr>
                <w:rFonts w:cs="Calibri"/>
                <w:sz w:val="20"/>
                <w:szCs w:val="20"/>
              </w:rPr>
              <w:t xml:space="preserve"> does not address participating in initial and ongoing training and reviews with the service agency at least annually.</w:t>
            </w:r>
          </w:p>
        </w:tc>
        <w:tc>
          <w:tcPr>
            <w:tcW w:w="641" w:type="pct"/>
            <w:tcBorders>
              <w:top w:val="single" w:sz="4" w:space="0" w:color="000000"/>
              <w:left w:val="single" w:sz="4" w:space="0" w:color="000000"/>
              <w:bottom w:val="single" w:sz="4" w:space="0" w:color="000000"/>
              <w:right w:val="single" w:sz="4" w:space="0" w:color="000000"/>
            </w:tcBorders>
          </w:tcPr>
          <w:p w:rsidR="00B00EAD" w:rsidRDefault="00B00EAD" w:rsidP="002A61C4">
            <w:pPr>
              <w:rPr>
                <w:rFonts w:cs="Calibri"/>
                <w:sz w:val="20"/>
                <w:szCs w:val="20"/>
              </w:rPr>
            </w:pPr>
          </w:p>
          <w:p w:rsidR="00F669E4" w:rsidRPr="0081122E" w:rsidRDefault="00F669E4" w:rsidP="002A61C4">
            <w:pPr>
              <w:rPr>
                <w:rFonts w:cs="Calibri"/>
                <w:sz w:val="20"/>
                <w:szCs w:val="20"/>
              </w:rPr>
            </w:pPr>
            <w:r>
              <w:rPr>
                <w:rFonts w:cs="Calibri"/>
                <w:sz w:val="20"/>
                <w:szCs w:val="20"/>
              </w:rPr>
              <w:t>A letter and/or documentation confirming completion of corrective action.</w:t>
            </w:r>
          </w:p>
        </w:tc>
      </w:tr>
      <w:tr w:rsidR="00F669E4" w:rsidRPr="0081122E" w:rsidTr="00637B60">
        <w:trPr>
          <w:trHeight w:hRule="exact" w:val="6954"/>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00EAD" w:rsidRDefault="00B00EAD" w:rsidP="00B00EAD">
            <w:pPr>
              <w:pStyle w:val="TableParagraph"/>
              <w:spacing w:before="48"/>
              <w:ind w:left="35"/>
              <w:rPr>
                <w:rFonts w:cs="Calibri"/>
                <w:sz w:val="20"/>
                <w:szCs w:val="20"/>
              </w:rPr>
            </w:pPr>
          </w:p>
          <w:p w:rsidR="00F669E4" w:rsidRPr="0081122E" w:rsidRDefault="00B00EAD" w:rsidP="00B00EAD">
            <w:pPr>
              <w:pStyle w:val="TableParagraph"/>
              <w:spacing w:before="48"/>
              <w:ind w:left="35"/>
              <w:rPr>
                <w:rFonts w:cs="Calibri"/>
                <w:sz w:val="20"/>
                <w:szCs w:val="20"/>
              </w:rPr>
            </w:pPr>
            <w:r>
              <w:rPr>
                <w:rFonts w:cs="Calibri"/>
                <w:sz w:val="20"/>
                <w:szCs w:val="20"/>
              </w:rPr>
              <w:t>78. Service Agreement</w:t>
            </w:r>
            <w:r w:rsidR="00F669E4" w:rsidRPr="0081122E">
              <w:rPr>
                <w:rFonts w:cs="Calibri"/>
                <w:sz w:val="20"/>
                <w:szCs w:val="20"/>
              </w:rPr>
              <w:t xml:space="preserve">, </w:t>
            </w:r>
            <w:r>
              <w:rPr>
                <w:rFonts w:cs="Calibri"/>
                <w:sz w:val="20"/>
                <w:szCs w:val="20"/>
              </w:rPr>
              <w:t>Regular Communication</w:t>
            </w:r>
          </w:p>
          <w:p w:rsidR="00F669E4" w:rsidRPr="0081122E" w:rsidRDefault="00F669E4" w:rsidP="00B00EAD">
            <w:pPr>
              <w:pStyle w:val="TableParagraph"/>
              <w:spacing w:before="7" w:line="190" w:lineRule="exact"/>
              <w:rPr>
                <w:rFonts w:cs="Calibri"/>
                <w:sz w:val="20"/>
                <w:szCs w:val="20"/>
              </w:rPr>
            </w:pPr>
          </w:p>
          <w:p w:rsidR="00B6009B" w:rsidRDefault="00750C5C" w:rsidP="00502F1B">
            <w:pPr>
              <w:pStyle w:val="TableParagraph"/>
              <w:spacing w:line="200" w:lineRule="exact"/>
              <w:ind w:left="35" w:right="38"/>
              <w:rPr>
                <w:rFonts w:cs="Calibri"/>
                <w:sz w:val="20"/>
                <w:szCs w:val="20"/>
              </w:rPr>
            </w:pPr>
            <w:r w:rsidRPr="00750C5C">
              <w:rPr>
                <w:rFonts w:cs="Calibri"/>
                <w:sz w:val="20"/>
                <w:szCs w:val="20"/>
              </w:rPr>
              <w:t xml:space="preserve">Service agencies shall have a signed service agreement with the host family for each placement that addresses </w:t>
            </w:r>
            <w:r w:rsidR="0099529B">
              <w:rPr>
                <w:rFonts w:cs="Calibri"/>
                <w:sz w:val="20"/>
                <w:szCs w:val="20"/>
              </w:rPr>
              <w:t xml:space="preserve">the roles and responsibilities of the host family, including </w:t>
            </w:r>
            <w:r w:rsidRPr="00750C5C">
              <w:rPr>
                <w:rFonts w:cs="Calibri"/>
                <w:sz w:val="20"/>
                <w:szCs w:val="20"/>
              </w:rPr>
              <w:t xml:space="preserve">maintaining regular communication with the service agency and providing updates (e.g. changes in the individual’s behaviour or support needs, changes in family situation including any new proposed placement, serious accident or injury). </w:t>
            </w:r>
          </w:p>
          <w:p w:rsidR="00750C5C" w:rsidRDefault="00750C5C" w:rsidP="00502F1B">
            <w:pPr>
              <w:pStyle w:val="TableParagraph"/>
              <w:spacing w:line="200" w:lineRule="exact"/>
              <w:ind w:left="35" w:right="38"/>
              <w:rPr>
                <w:rFonts w:cs="Calibri"/>
                <w:sz w:val="20"/>
                <w:szCs w:val="20"/>
              </w:rPr>
            </w:pPr>
          </w:p>
          <w:p w:rsidR="00F669E4" w:rsidRPr="0081122E" w:rsidRDefault="00B00EAD" w:rsidP="00502F1B">
            <w:pPr>
              <w:pStyle w:val="TableParagraph"/>
              <w:spacing w:line="200" w:lineRule="exact"/>
              <w:ind w:left="35" w:right="38"/>
              <w:rPr>
                <w:rFonts w:cs="Calibri"/>
                <w:sz w:val="20"/>
                <w:szCs w:val="20"/>
              </w:rPr>
            </w:pPr>
            <w:r w:rsidRPr="00B00EAD">
              <w:rPr>
                <w:rFonts w:cs="Calibri"/>
                <w:sz w:val="20"/>
                <w:szCs w:val="20"/>
              </w:rPr>
              <w:t>Policy Directives for Service Agencies regarding the Host Family Program 2.0</w:t>
            </w:r>
          </w:p>
          <w:p w:rsidR="00F669E4" w:rsidRPr="0081122E" w:rsidRDefault="00F669E4" w:rsidP="00F71B89">
            <w:pPr>
              <w:widowControl/>
              <w:rPr>
                <w:rFonts w:cs="Calibri"/>
                <w:sz w:val="20"/>
                <w:szCs w:val="20"/>
              </w:rPr>
            </w:pPr>
          </w:p>
        </w:tc>
        <w:tc>
          <w:tcPr>
            <w:tcW w:w="1060" w:type="pct"/>
            <w:tcBorders>
              <w:top w:val="single" w:sz="4" w:space="0" w:color="000000"/>
              <w:left w:val="single" w:sz="4" w:space="0" w:color="000000"/>
              <w:bottom w:val="single" w:sz="4" w:space="0" w:color="000000"/>
              <w:right w:val="single" w:sz="4" w:space="0" w:color="000000"/>
            </w:tcBorders>
          </w:tcPr>
          <w:p w:rsidR="00F669E4" w:rsidRPr="0081122E" w:rsidRDefault="00F669E4" w:rsidP="0031734F">
            <w:pPr>
              <w:widowControl/>
              <w:rPr>
                <w:rFonts w:cs="Calibri"/>
                <w:color w:val="000000"/>
                <w:sz w:val="20"/>
                <w:szCs w:val="20"/>
              </w:rPr>
            </w:pPr>
          </w:p>
          <w:p w:rsidR="00DC7146" w:rsidRDefault="00DC7146" w:rsidP="0031734F">
            <w:pPr>
              <w:widowControl/>
              <w:rPr>
                <w:rFonts w:cs="Calibri"/>
                <w:sz w:val="20"/>
                <w:szCs w:val="20"/>
              </w:rPr>
            </w:pPr>
          </w:p>
          <w:p w:rsidR="00DC7146" w:rsidRDefault="00DC7146" w:rsidP="0031734F">
            <w:pPr>
              <w:widowControl/>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31734F">
            <w:pPr>
              <w:widowControl/>
              <w:rPr>
                <w:rFonts w:cs="Calibri"/>
                <w:sz w:val="20"/>
                <w:szCs w:val="20"/>
              </w:rPr>
            </w:pPr>
          </w:p>
          <w:p w:rsidR="00F669E4" w:rsidRPr="0081122E" w:rsidRDefault="006A0E8C" w:rsidP="0031734F">
            <w:pPr>
              <w:widowControl/>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 maintaining regular communication with the service agency and providing updates.</w:t>
            </w:r>
          </w:p>
          <w:p w:rsidR="00F669E4" w:rsidRDefault="00F669E4" w:rsidP="0031734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B00EAD">
            <w:pPr>
              <w:rPr>
                <w:rFonts w:cs="Calibri"/>
                <w:sz w:val="20"/>
                <w:szCs w:val="20"/>
              </w:rPr>
            </w:pPr>
          </w:p>
          <w:p w:rsidR="00B00EAD" w:rsidRPr="0081122E" w:rsidRDefault="00750C5C" w:rsidP="00B00EAD">
            <w:pPr>
              <w:jc w:val="center"/>
              <w:rPr>
                <w:rFonts w:cs="Calibri"/>
                <w:sz w:val="20"/>
                <w:szCs w:val="20"/>
              </w:rPr>
            </w:pPr>
            <w:r>
              <w:rPr>
                <w:rFonts w:cs="Calibri"/>
                <w:sz w:val="20"/>
                <w:szCs w:val="20"/>
              </w:rPr>
              <w:t>MODERATE</w:t>
            </w:r>
          </w:p>
        </w:tc>
        <w:tc>
          <w:tcPr>
            <w:tcW w:w="816" w:type="pct"/>
            <w:tcBorders>
              <w:top w:val="single" w:sz="4" w:space="0" w:color="000000"/>
              <w:left w:val="single" w:sz="4" w:space="0" w:color="000000"/>
              <w:bottom w:val="single" w:sz="4" w:space="0" w:color="000000"/>
              <w:right w:val="single" w:sz="4" w:space="0" w:color="000000"/>
            </w:tcBorders>
          </w:tcPr>
          <w:p w:rsidR="00B00EAD" w:rsidRDefault="00B00EAD" w:rsidP="00502F1B">
            <w:pPr>
              <w:pStyle w:val="ListParagraph"/>
              <w:rPr>
                <w:rFonts w:cs="Calibri"/>
                <w:sz w:val="20"/>
                <w:szCs w:val="20"/>
              </w:rPr>
            </w:pPr>
          </w:p>
          <w:p w:rsidR="00F669E4" w:rsidRPr="0081122E" w:rsidRDefault="00B00EAD" w:rsidP="00502F1B">
            <w:pPr>
              <w:pStyle w:val="ListParagraph"/>
              <w:rPr>
                <w:rFonts w:cs="Calibri"/>
                <w:sz w:val="20"/>
                <w:szCs w:val="20"/>
              </w:rPr>
            </w:pPr>
            <w:r>
              <w:rPr>
                <w:rFonts w:cs="Calibri"/>
                <w:sz w:val="20"/>
                <w:szCs w:val="20"/>
              </w:rPr>
              <w:t>Service Agreement</w:t>
            </w:r>
          </w:p>
        </w:tc>
        <w:tc>
          <w:tcPr>
            <w:tcW w:w="847" w:type="pct"/>
            <w:tcBorders>
              <w:top w:val="single" w:sz="4" w:space="0" w:color="000000"/>
              <w:left w:val="single" w:sz="4" w:space="0" w:color="000000"/>
              <w:bottom w:val="single" w:sz="4" w:space="0" w:color="000000"/>
              <w:right w:val="single" w:sz="4" w:space="0" w:color="000000"/>
            </w:tcBorders>
          </w:tcPr>
          <w:p w:rsidR="00B00EAD" w:rsidRDefault="00B00EAD" w:rsidP="00CC5A93">
            <w:pPr>
              <w:rPr>
                <w:rFonts w:cs="Calibri"/>
                <w:sz w:val="20"/>
                <w:szCs w:val="20"/>
              </w:rPr>
            </w:pPr>
          </w:p>
          <w:p w:rsidR="00F669E4" w:rsidRPr="0081122E" w:rsidRDefault="00750C5C" w:rsidP="00CC5A93">
            <w:pPr>
              <w:rPr>
                <w:rFonts w:cs="Calibri"/>
                <w:sz w:val="20"/>
                <w:szCs w:val="20"/>
              </w:rPr>
            </w:pPr>
            <w:r w:rsidRPr="00750C5C">
              <w:rPr>
                <w:rFonts w:cs="Calibri"/>
                <w:sz w:val="20"/>
                <w:szCs w:val="20"/>
              </w:rPr>
              <w:t>The service agency's signed service agreement with the host family for each placement does not address maintaining regular communication with the service agency and providing updates (e.g. changes in the individual’s behaviour or support needs, changes in family situation including any new proposed placement, serious accident or injury).</w:t>
            </w:r>
          </w:p>
        </w:tc>
        <w:tc>
          <w:tcPr>
            <w:tcW w:w="641" w:type="pct"/>
            <w:tcBorders>
              <w:top w:val="single" w:sz="4" w:space="0" w:color="000000"/>
              <w:left w:val="single" w:sz="4" w:space="0" w:color="000000"/>
              <w:bottom w:val="single" w:sz="4" w:space="0" w:color="000000"/>
              <w:right w:val="single" w:sz="4" w:space="0" w:color="000000"/>
            </w:tcBorders>
          </w:tcPr>
          <w:p w:rsidR="00B00EAD" w:rsidRDefault="00B00EAD" w:rsidP="002A61C4">
            <w:pPr>
              <w:rPr>
                <w:rFonts w:cs="Calibri"/>
                <w:sz w:val="20"/>
                <w:szCs w:val="20"/>
              </w:rPr>
            </w:pPr>
          </w:p>
          <w:p w:rsidR="00F669E4" w:rsidRPr="0081122E" w:rsidRDefault="00F669E4" w:rsidP="002A61C4">
            <w:pPr>
              <w:rPr>
                <w:rFonts w:cs="Calibri"/>
                <w:sz w:val="20"/>
                <w:szCs w:val="20"/>
              </w:rPr>
            </w:pPr>
            <w:r>
              <w:rPr>
                <w:rFonts w:cs="Calibri"/>
                <w:sz w:val="20"/>
                <w:szCs w:val="20"/>
              </w:rPr>
              <w:t>A letter and/or documentation confirming completion of corrective action.</w:t>
            </w: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16"/>
        <w:gridCol w:w="3152"/>
        <w:gridCol w:w="1350"/>
        <w:gridCol w:w="2427"/>
        <w:gridCol w:w="2522"/>
        <w:gridCol w:w="1903"/>
      </w:tblGrid>
      <w:tr w:rsidR="00F669E4" w:rsidRPr="0081122E" w:rsidTr="00637B60">
        <w:trPr>
          <w:trHeight w:val="960"/>
          <w:tblHeader/>
        </w:trPr>
        <w:tc>
          <w:tcPr>
            <w:tcW w:w="1182" w:type="pct"/>
            <w:tcBorders>
              <w:top w:val="single" w:sz="4" w:space="0" w:color="000000"/>
              <w:left w:val="single" w:sz="4" w:space="0" w:color="000000"/>
              <w:right w:val="single" w:sz="4" w:space="0" w:color="000000"/>
            </w:tcBorders>
            <w:shd w:val="clear" w:color="auto" w:fill="BFBFBF"/>
          </w:tcPr>
          <w:p w:rsidR="00F669E4" w:rsidRPr="0081122E" w:rsidRDefault="00F669E4">
            <w:pPr>
              <w:pStyle w:val="TableParagraph"/>
              <w:spacing w:before="8" w:line="180" w:lineRule="exact"/>
              <w:rPr>
                <w:rFonts w:cs="Calibri"/>
                <w:sz w:val="20"/>
                <w:szCs w:val="20"/>
                <w:highlight w:val="yellow"/>
              </w:rPr>
            </w:pPr>
          </w:p>
          <w:p w:rsidR="00F669E4" w:rsidRPr="0081122E" w:rsidRDefault="00F669E4">
            <w:pPr>
              <w:pStyle w:val="TableParagraph"/>
              <w:spacing w:line="200" w:lineRule="exact"/>
              <w:rPr>
                <w:rFonts w:cs="Calibri"/>
                <w:sz w:val="20"/>
                <w:szCs w:val="20"/>
                <w:highlight w:val="yellow"/>
              </w:rPr>
            </w:pPr>
          </w:p>
          <w:p w:rsidR="00F669E4" w:rsidRPr="0081122E" w:rsidRDefault="00F669E4" w:rsidP="00053D15">
            <w:pPr>
              <w:pStyle w:val="TableParagraph"/>
              <w:jc w:val="center"/>
              <w:rPr>
                <w:rFonts w:cs="Calibri"/>
                <w:b/>
                <w:sz w:val="20"/>
                <w:szCs w:val="20"/>
              </w:rPr>
            </w:pPr>
            <w:r w:rsidRPr="0081122E">
              <w:rPr>
                <w:rFonts w:cs="Calibri"/>
                <w:b/>
                <w:sz w:val="20"/>
                <w:szCs w:val="20"/>
              </w:rPr>
              <w:t>Records and Documentation</w:t>
            </w:r>
          </w:p>
          <w:p w:rsidR="00F669E4" w:rsidRPr="0081122E" w:rsidRDefault="00F669E4" w:rsidP="00053D15">
            <w:pPr>
              <w:pStyle w:val="TableParagraph"/>
              <w:jc w:val="center"/>
              <w:rPr>
                <w:rFonts w:cs="Calibri"/>
                <w:sz w:val="20"/>
                <w:szCs w:val="20"/>
                <w:highlight w:val="yellow"/>
              </w:rPr>
            </w:pPr>
          </w:p>
        </w:tc>
        <w:tc>
          <w:tcPr>
            <w:tcW w:w="1060" w:type="pct"/>
            <w:tcBorders>
              <w:top w:val="single" w:sz="4" w:space="0" w:color="000000"/>
              <w:left w:val="single" w:sz="4" w:space="0" w:color="000000"/>
              <w:right w:val="single" w:sz="4" w:space="0" w:color="000000"/>
            </w:tcBorders>
            <w:shd w:val="clear" w:color="auto" w:fill="BFBFBF"/>
          </w:tcPr>
          <w:p w:rsidR="00F669E4" w:rsidRDefault="00F669E4" w:rsidP="00A26DE6">
            <w:pPr>
              <w:pStyle w:val="TableParagraph"/>
              <w:jc w:val="center"/>
              <w:rPr>
                <w:rFonts w:cs="Calibri"/>
                <w:b/>
                <w:sz w:val="20"/>
                <w:szCs w:val="20"/>
              </w:rPr>
            </w:pPr>
          </w:p>
          <w:p w:rsidR="00F669E4" w:rsidRPr="0081122E" w:rsidRDefault="00F669E4" w:rsidP="00A26DE6">
            <w:pPr>
              <w:pStyle w:val="TableParagraph"/>
              <w:jc w:val="center"/>
              <w:rPr>
                <w:rFonts w:cs="Calibri"/>
                <w:b/>
                <w:sz w:val="20"/>
                <w:szCs w:val="20"/>
              </w:rPr>
            </w:pPr>
            <w:r>
              <w:rPr>
                <w:rFonts w:cs="Calibri"/>
                <w:b/>
                <w:sz w:val="20"/>
                <w:szCs w:val="20"/>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81122E" w:rsidRDefault="00F669E4" w:rsidP="00A26DE6">
            <w:pPr>
              <w:pStyle w:val="TableParagraph"/>
              <w:jc w:val="center"/>
              <w:rPr>
                <w:rFonts w:cs="Calibri"/>
                <w:b/>
                <w:sz w:val="20"/>
                <w:szCs w:val="20"/>
              </w:rPr>
            </w:pPr>
          </w:p>
          <w:p w:rsidR="00F669E4" w:rsidRPr="0081122E" w:rsidRDefault="00750C5C" w:rsidP="00A26DE6">
            <w:pPr>
              <w:jc w:val="center"/>
              <w:rPr>
                <w:rFonts w:cs="Calibri"/>
                <w:sz w:val="20"/>
                <w:szCs w:val="20"/>
              </w:rPr>
            </w:pPr>
            <w:r>
              <w:rPr>
                <w:rFonts w:cs="Calibri"/>
                <w:b/>
                <w:sz w:val="20"/>
                <w:szCs w:val="20"/>
              </w:rPr>
              <w:t>Risk Rating</w:t>
            </w:r>
          </w:p>
        </w:tc>
        <w:tc>
          <w:tcPr>
            <w:tcW w:w="816" w:type="pct"/>
            <w:tcBorders>
              <w:top w:val="single" w:sz="4" w:space="0" w:color="000000"/>
              <w:left w:val="single" w:sz="4" w:space="0" w:color="000000"/>
              <w:right w:val="single" w:sz="4" w:space="0" w:color="000000"/>
            </w:tcBorders>
            <w:shd w:val="clear" w:color="auto" w:fill="BFBFBF"/>
          </w:tcPr>
          <w:p w:rsidR="00F669E4" w:rsidRPr="0081122E" w:rsidRDefault="00F669E4" w:rsidP="00A26DE6">
            <w:pPr>
              <w:spacing w:line="200" w:lineRule="exact"/>
              <w:jc w:val="center"/>
              <w:rPr>
                <w:rFonts w:cs="Calibri"/>
                <w:sz w:val="20"/>
                <w:szCs w:val="20"/>
              </w:rPr>
            </w:pPr>
          </w:p>
          <w:p w:rsidR="00F669E4" w:rsidRPr="0081122E" w:rsidRDefault="00F669E4" w:rsidP="00A26DE6">
            <w:pPr>
              <w:spacing w:line="200" w:lineRule="exact"/>
              <w:jc w:val="center"/>
              <w:rPr>
                <w:rFonts w:cs="Calibri"/>
                <w:b/>
                <w:sz w:val="20"/>
                <w:szCs w:val="20"/>
              </w:rPr>
            </w:pPr>
          </w:p>
          <w:p w:rsidR="00F669E4" w:rsidRPr="0081122E" w:rsidRDefault="00F669E4" w:rsidP="00A26DE6">
            <w:pPr>
              <w:spacing w:line="200" w:lineRule="exact"/>
              <w:jc w:val="center"/>
              <w:rPr>
                <w:rFonts w:cs="Calibri"/>
                <w:sz w:val="20"/>
                <w:szCs w:val="20"/>
              </w:rPr>
            </w:pPr>
            <w:r w:rsidRPr="0081122E">
              <w:rPr>
                <w:rFonts w:cs="Calibri"/>
                <w:b/>
                <w:sz w:val="20"/>
                <w:szCs w:val="20"/>
              </w:rPr>
              <w:t>Indicator</w:t>
            </w:r>
          </w:p>
          <w:p w:rsidR="00F669E4" w:rsidRPr="0081122E" w:rsidRDefault="00F669E4" w:rsidP="00A26DE6">
            <w:pPr>
              <w:rPr>
                <w:rFonts w:cs="Calibri"/>
                <w:sz w:val="20"/>
                <w:szCs w:val="20"/>
              </w:rPr>
            </w:pPr>
          </w:p>
        </w:tc>
        <w:tc>
          <w:tcPr>
            <w:tcW w:w="848" w:type="pct"/>
            <w:tcBorders>
              <w:top w:val="single" w:sz="4" w:space="0" w:color="000000"/>
              <w:left w:val="single" w:sz="4" w:space="0" w:color="000000"/>
              <w:right w:val="single" w:sz="4" w:space="0" w:color="000000"/>
            </w:tcBorders>
            <w:shd w:val="clear" w:color="auto" w:fill="BFBFBF"/>
          </w:tcPr>
          <w:p w:rsidR="00F669E4" w:rsidRDefault="00F669E4" w:rsidP="00A26DE6">
            <w:pPr>
              <w:jc w:val="center"/>
              <w:rPr>
                <w:rFonts w:cs="Calibri"/>
                <w:b/>
                <w:sz w:val="20"/>
                <w:szCs w:val="20"/>
              </w:rPr>
            </w:pPr>
          </w:p>
          <w:p w:rsidR="00F669E4" w:rsidRPr="0081122E" w:rsidRDefault="00F669E4" w:rsidP="00A26DE6">
            <w:pPr>
              <w:jc w:val="center"/>
              <w:rPr>
                <w:rFonts w:cs="Calibri"/>
                <w:b/>
                <w:sz w:val="20"/>
                <w:szCs w:val="20"/>
              </w:rPr>
            </w:pPr>
            <w:r>
              <w:rPr>
                <w:rFonts w:cs="Calibri"/>
                <w:b/>
                <w:sz w:val="20"/>
                <w:szCs w:val="20"/>
              </w:rPr>
              <w:t>Observed Non-Compliance</w:t>
            </w:r>
          </w:p>
        </w:tc>
        <w:tc>
          <w:tcPr>
            <w:tcW w:w="640" w:type="pct"/>
            <w:tcBorders>
              <w:top w:val="single" w:sz="4" w:space="0" w:color="000000"/>
              <w:left w:val="single" w:sz="4" w:space="0" w:color="000000"/>
              <w:right w:val="single" w:sz="4" w:space="0" w:color="000000"/>
            </w:tcBorders>
            <w:shd w:val="clear" w:color="auto" w:fill="BFBFBF"/>
          </w:tcPr>
          <w:p w:rsidR="00F669E4" w:rsidRDefault="00F669E4" w:rsidP="00A26DE6">
            <w:pPr>
              <w:jc w:val="center"/>
              <w:rPr>
                <w:rFonts w:cs="Calibri"/>
                <w:b/>
                <w:sz w:val="20"/>
                <w:szCs w:val="20"/>
              </w:rPr>
            </w:pPr>
          </w:p>
          <w:p w:rsidR="00F669E4" w:rsidRPr="00637B60" w:rsidRDefault="00F669E4" w:rsidP="00A26DE6">
            <w:pPr>
              <w:jc w:val="center"/>
              <w:rPr>
                <w:rFonts w:cs="Calibri"/>
                <w:b/>
                <w:sz w:val="20"/>
                <w:szCs w:val="20"/>
              </w:rPr>
            </w:pPr>
            <w:r w:rsidRPr="00637B60">
              <w:rPr>
                <w:rFonts w:cs="Calibri"/>
                <w:b/>
                <w:sz w:val="20"/>
                <w:szCs w:val="20"/>
              </w:rPr>
              <w:t>Required for Compliance</w:t>
            </w:r>
          </w:p>
        </w:tc>
      </w:tr>
      <w:tr w:rsidR="00F669E4" w:rsidRPr="0081122E" w:rsidTr="00637B60">
        <w:trPr>
          <w:trHeight w:hRule="exact" w:val="5838"/>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3A59A7" w:rsidRDefault="003A59A7" w:rsidP="003A59A7">
            <w:pPr>
              <w:pStyle w:val="TableParagraph"/>
              <w:spacing w:before="48" w:after="60"/>
              <w:rPr>
                <w:rFonts w:cs="Calibri"/>
                <w:sz w:val="20"/>
                <w:szCs w:val="20"/>
              </w:rPr>
            </w:pPr>
          </w:p>
          <w:p w:rsidR="00F669E4" w:rsidRPr="0081122E" w:rsidRDefault="003A59A7" w:rsidP="003A59A7">
            <w:pPr>
              <w:pStyle w:val="TableParagraph"/>
              <w:spacing w:before="48" w:after="60"/>
              <w:rPr>
                <w:rFonts w:cs="Calibri"/>
                <w:sz w:val="20"/>
                <w:szCs w:val="20"/>
              </w:rPr>
            </w:pPr>
            <w:r>
              <w:rPr>
                <w:rFonts w:cs="Calibri"/>
                <w:sz w:val="20"/>
                <w:szCs w:val="20"/>
              </w:rPr>
              <w:t>79</w:t>
            </w:r>
            <w:r w:rsidR="00F669E4" w:rsidRPr="0081122E">
              <w:rPr>
                <w:rFonts w:cs="Calibri"/>
                <w:sz w:val="20"/>
                <w:szCs w:val="20"/>
              </w:rPr>
              <w:t xml:space="preserve">. </w:t>
            </w:r>
            <w:r>
              <w:rPr>
                <w:rFonts w:cs="Calibri"/>
                <w:sz w:val="20"/>
                <w:szCs w:val="20"/>
              </w:rPr>
              <w:t>Service Agreement, Caregiver Respite</w:t>
            </w:r>
          </w:p>
          <w:p w:rsidR="00F669E4" w:rsidRPr="0081122E" w:rsidRDefault="00F669E4" w:rsidP="008776A3">
            <w:pPr>
              <w:pStyle w:val="TableParagraph"/>
              <w:spacing w:before="7" w:line="190" w:lineRule="exact"/>
              <w:rPr>
                <w:rFonts w:cs="Calibri"/>
                <w:sz w:val="20"/>
                <w:szCs w:val="20"/>
              </w:rPr>
            </w:pPr>
          </w:p>
          <w:p w:rsidR="003A59A7" w:rsidRDefault="00B6009B" w:rsidP="00B00EAD">
            <w:pPr>
              <w:pStyle w:val="TableParagraph"/>
              <w:spacing w:line="200" w:lineRule="exact"/>
              <w:ind w:left="35" w:right="38"/>
              <w:rPr>
                <w:rFonts w:cs="Calibri"/>
                <w:sz w:val="20"/>
                <w:szCs w:val="20"/>
              </w:rPr>
            </w:pPr>
            <w:r w:rsidRPr="00B6009B">
              <w:rPr>
                <w:rFonts w:cs="Calibri"/>
                <w:sz w:val="20"/>
                <w:szCs w:val="20"/>
              </w:rPr>
              <w:t>Service agencies shall have a signed service agreement with the host family</w:t>
            </w:r>
            <w:r w:rsidR="00A66688">
              <w:rPr>
                <w:rFonts w:cs="Calibri"/>
                <w:sz w:val="20"/>
                <w:szCs w:val="20"/>
              </w:rPr>
              <w:t xml:space="preserve"> for each placement </w:t>
            </w:r>
            <w:r w:rsidRPr="00B6009B">
              <w:rPr>
                <w:rFonts w:cs="Calibri"/>
                <w:sz w:val="20"/>
                <w:szCs w:val="20"/>
              </w:rPr>
              <w:t xml:space="preserve">that addresses </w:t>
            </w:r>
            <w:r w:rsidR="0099529B">
              <w:rPr>
                <w:rFonts w:cs="Calibri"/>
                <w:sz w:val="20"/>
                <w:szCs w:val="20"/>
              </w:rPr>
              <w:t xml:space="preserve">the roles and responsibilities of the host family, including </w:t>
            </w:r>
            <w:r w:rsidRPr="00B6009B">
              <w:rPr>
                <w:rFonts w:cs="Calibri"/>
                <w:sz w:val="20"/>
                <w:szCs w:val="20"/>
              </w:rPr>
              <w:t>caregiver respite provided by the service agency where applicable.</w:t>
            </w:r>
          </w:p>
          <w:p w:rsidR="00B6009B" w:rsidRPr="00B00EAD" w:rsidRDefault="00B6009B" w:rsidP="00B00EAD">
            <w:pPr>
              <w:pStyle w:val="TableParagraph"/>
              <w:spacing w:line="200" w:lineRule="exact"/>
              <w:ind w:left="35" w:right="38"/>
              <w:rPr>
                <w:rFonts w:cs="Calibri"/>
                <w:sz w:val="20"/>
                <w:szCs w:val="20"/>
              </w:rPr>
            </w:pPr>
          </w:p>
          <w:p w:rsidR="00F669E4" w:rsidRPr="0081122E" w:rsidRDefault="00B00EAD" w:rsidP="00B00EAD">
            <w:pPr>
              <w:pStyle w:val="TableParagraph"/>
              <w:spacing w:line="200" w:lineRule="exact"/>
              <w:ind w:left="35" w:right="38"/>
              <w:rPr>
                <w:rFonts w:cs="Calibri"/>
                <w:sz w:val="20"/>
                <w:szCs w:val="20"/>
                <w:highlight w:val="yellow"/>
              </w:rPr>
            </w:pPr>
            <w:r w:rsidRPr="00B00EAD">
              <w:rPr>
                <w:rFonts w:cs="Calibri"/>
                <w:sz w:val="20"/>
                <w:szCs w:val="20"/>
              </w:rPr>
              <w:t>Policy Directives for Service Agencies regarding the Host Family Program 2.0</w:t>
            </w:r>
          </w:p>
        </w:tc>
        <w:tc>
          <w:tcPr>
            <w:tcW w:w="1060"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rFonts w:cs="Calibri"/>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AB2700" w:rsidRDefault="006A0E8C" w:rsidP="00D62C8F">
            <w:pPr>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 caregiver respite provided by the service agency where applicable.</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3A59A7">
            <w:pPr>
              <w:rPr>
                <w:rFonts w:cs="Calibri"/>
                <w:sz w:val="20"/>
                <w:szCs w:val="20"/>
              </w:rPr>
            </w:pPr>
          </w:p>
          <w:p w:rsidR="003A59A7" w:rsidRPr="0081122E" w:rsidRDefault="00750C5C" w:rsidP="003A59A7">
            <w:pPr>
              <w:jc w:val="center"/>
              <w:rPr>
                <w:rFonts w:cs="Calibri"/>
                <w:sz w:val="20"/>
                <w:szCs w:val="20"/>
              </w:rPr>
            </w:pPr>
            <w:r>
              <w:rPr>
                <w:rFonts w:cs="Calibri"/>
                <w:sz w:val="20"/>
                <w:szCs w:val="20"/>
              </w:rPr>
              <w:t>MODERATE</w:t>
            </w:r>
          </w:p>
        </w:tc>
        <w:tc>
          <w:tcPr>
            <w:tcW w:w="816" w:type="pct"/>
            <w:tcBorders>
              <w:top w:val="single" w:sz="4" w:space="0" w:color="000000"/>
              <w:left w:val="single" w:sz="4" w:space="0" w:color="000000"/>
              <w:bottom w:val="single" w:sz="4" w:space="0" w:color="000000"/>
              <w:right w:val="single" w:sz="4" w:space="0" w:color="000000"/>
            </w:tcBorders>
          </w:tcPr>
          <w:p w:rsidR="00F669E4" w:rsidRDefault="003A59A7" w:rsidP="00137818">
            <w:pPr>
              <w:pStyle w:val="ListParagraph"/>
              <w:rPr>
                <w:rFonts w:cs="Calibri"/>
                <w:sz w:val="20"/>
                <w:szCs w:val="20"/>
              </w:rPr>
            </w:pPr>
            <w:r>
              <w:rPr>
                <w:rFonts w:cs="Calibri"/>
                <w:sz w:val="20"/>
                <w:szCs w:val="20"/>
              </w:rPr>
              <w:t>.</w:t>
            </w:r>
          </w:p>
          <w:p w:rsidR="003A59A7" w:rsidRPr="0081122E" w:rsidRDefault="003A59A7" w:rsidP="00137818">
            <w:pPr>
              <w:pStyle w:val="ListParagraph"/>
              <w:rPr>
                <w:rFonts w:cs="Calibri"/>
                <w:sz w:val="20"/>
                <w:szCs w:val="20"/>
              </w:rPr>
            </w:pPr>
            <w:r>
              <w:rPr>
                <w:rFonts w:cs="Calibri"/>
                <w:sz w:val="20"/>
                <w:szCs w:val="20"/>
              </w:rPr>
              <w:t>Service Agreement</w:t>
            </w:r>
          </w:p>
          <w:p w:rsidR="00F669E4" w:rsidRPr="0081122E" w:rsidRDefault="00F669E4" w:rsidP="008776A3">
            <w:pPr>
              <w:pStyle w:val="ListParagraph"/>
              <w:rPr>
                <w:rFonts w:cs="Calibri"/>
                <w:sz w:val="20"/>
                <w:szCs w:val="20"/>
              </w:rPr>
            </w:pPr>
          </w:p>
        </w:tc>
        <w:tc>
          <w:tcPr>
            <w:tcW w:w="848" w:type="pct"/>
            <w:tcBorders>
              <w:top w:val="single" w:sz="4" w:space="0" w:color="000000"/>
              <w:left w:val="single" w:sz="4" w:space="0" w:color="000000"/>
              <w:bottom w:val="single" w:sz="4" w:space="0" w:color="000000"/>
              <w:right w:val="single" w:sz="4" w:space="0" w:color="000000"/>
            </w:tcBorders>
          </w:tcPr>
          <w:p w:rsidR="003A59A7" w:rsidRDefault="003A59A7" w:rsidP="00CC5A93">
            <w:pPr>
              <w:rPr>
                <w:rFonts w:cs="Calibri"/>
                <w:sz w:val="20"/>
                <w:szCs w:val="20"/>
              </w:rPr>
            </w:pPr>
          </w:p>
          <w:p w:rsidR="00F669E4" w:rsidRDefault="003A59A7" w:rsidP="00CC5A93">
            <w:pPr>
              <w:rPr>
                <w:rFonts w:cs="Calibri"/>
                <w:sz w:val="20"/>
                <w:szCs w:val="20"/>
              </w:rPr>
            </w:pPr>
            <w:r w:rsidRPr="003A59A7">
              <w:rPr>
                <w:rFonts w:cs="Calibri"/>
                <w:sz w:val="20"/>
                <w:szCs w:val="20"/>
              </w:rPr>
              <w:t>The service agency's</w:t>
            </w:r>
            <w:r w:rsidR="00A66688">
              <w:rPr>
                <w:rFonts w:cs="Calibri"/>
                <w:sz w:val="20"/>
                <w:szCs w:val="20"/>
              </w:rPr>
              <w:t xml:space="preserve"> signed</w:t>
            </w:r>
            <w:r w:rsidRPr="003A59A7">
              <w:rPr>
                <w:rFonts w:cs="Calibri"/>
                <w:sz w:val="20"/>
                <w:szCs w:val="20"/>
              </w:rPr>
              <w:t xml:space="preserve"> service agreement with the host family </w:t>
            </w:r>
            <w:r w:rsidR="00A66688">
              <w:rPr>
                <w:rFonts w:cs="Calibri"/>
                <w:sz w:val="20"/>
                <w:szCs w:val="20"/>
              </w:rPr>
              <w:t xml:space="preserve">for each placement </w:t>
            </w:r>
            <w:r w:rsidRPr="003A59A7">
              <w:rPr>
                <w:rFonts w:cs="Calibri"/>
                <w:sz w:val="20"/>
                <w:szCs w:val="20"/>
              </w:rPr>
              <w:t>does not address caregiver respite provided by the service agency where applicable.</w:t>
            </w:r>
          </w:p>
        </w:tc>
        <w:tc>
          <w:tcPr>
            <w:tcW w:w="640" w:type="pct"/>
            <w:tcBorders>
              <w:top w:val="single" w:sz="4" w:space="0" w:color="000000"/>
              <w:left w:val="single" w:sz="4" w:space="0" w:color="000000"/>
              <w:bottom w:val="single" w:sz="4" w:space="0" w:color="000000"/>
              <w:right w:val="single" w:sz="4" w:space="0" w:color="000000"/>
            </w:tcBorders>
          </w:tcPr>
          <w:p w:rsidR="003A59A7" w:rsidRDefault="003A59A7" w:rsidP="00CC5A93">
            <w:pPr>
              <w:rPr>
                <w:rFonts w:cs="Calibri"/>
                <w:sz w:val="20"/>
                <w:szCs w:val="20"/>
              </w:rPr>
            </w:pPr>
          </w:p>
          <w:p w:rsidR="00F669E4" w:rsidRDefault="00F669E4" w:rsidP="00CC5A93">
            <w:pPr>
              <w:rPr>
                <w:rFonts w:cs="Calibri"/>
                <w:sz w:val="20"/>
                <w:szCs w:val="20"/>
              </w:rPr>
            </w:pPr>
            <w:r>
              <w:rPr>
                <w:rFonts w:cs="Calibri"/>
                <w:sz w:val="20"/>
                <w:szCs w:val="20"/>
              </w:rPr>
              <w:t>A letter and/or documentation confirming completion of corrective action.</w:t>
            </w:r>
          </w:p>
          <w:p w:rsidR="00F669E4" w:rsidRDefault="00F669E4" w:rsidP="00CC5A93">
            <w:pPr>
              <w:rPr>
                <w:rFonts w:cs="Calibri"/>
                <w:sz w:val="20"/>
                <w:szCs w:val="20"/>
              </w:rPr>
            </w:pPr>
          </w:p>
          <w:p w:rsidR="00F669E4" w:rsidRDefault="00F669E4" w:rsidP="00CC5A93">
            <w:pPr>
              <w:rPr>
                <w:rFonts w:cs="Calibri"/>
                <w:sz w:val="20"/>
                <w:szCs w:val="20"/>
              </w:rPr>
            </w:pPr>
          </w:p>
        </w:tc>
      </w:tr>
      <w:tr w:rsidR="00F669E4" w:rsidRPr="0081122E" w:rsidTr="00637B60">
        <w:trPr>
          <w:trHeight w:hRule="exact" w:val="5694"/>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3A59A7" w:rsidRDefault="003A59A7" w:rsidP="003A59A7">
            <w:pPr>
              <w:pStyle w:val="TableParagraph"/>
              <w:spacing w:before="48"/>
              <w:rPr>
                <w:rFonts w:cs="Calibri"/>
                <w:sz w:val="20"/>
                <w:szCs w:val="20"/>
              </w:rPr>
            </w:pPr>
          </w:p>
          <w:p w:rsidR="00F669E4" w:rsidRPr="0081122E" w:rsidRDefault="003A59A7" w:rsidP="003A59A7">
            <w:pPr>
              <w:pStyle w:val="TableParagraph"/>
              <w:spacing w:before="48"/>
              <w:rPr>
                <w:rFonts w:cs="Calibri"/>
                <w:sz w:val="20"/>
                <w:szCs w:val="20"/>
              </w:rPr>
            </w:pPr>
            <w:r>
              <w:rPr>
                <w:rFonts w:cs="Calibri"/>
                <w:sz w:val="20"/>
                <w:szCs w:val="20"/>
              </w:rPr>
              <w:t>80</w:t>
            </w:r>
            <w:r w:rsidR="00F669E4" w:rsidRPr="0081122E">
              <w:rPr>
                <w:rFonts w:cs="Calibri"/>
                <w:sz w:val="20"/>
                <w:szCs w:val="20"/>
              </w:rPr>
              <w:t xml:space="preserve">. </w:t>
            </w:r>
            <w:r>
              <w:rPr>
                <w:rFonts w:cs="Calibri"/>
                <w:sz w:val="20"/>
                <w:szCs w:val="20"/>
              </w:rPr>
              <w:t>Service Agreement</w:t>
            </w:r>
            <w:r w:rsidR="00F669E4" w:rsidRPr="0081122E">
              <w:rPr>
                <w:rFonts w:cs="Calibri"/>
                <w:sz w:val="20"/>
                <w:szCs w:val="20"/>
              </w:rPr>
              <w:t xml:space="preserve">, </w:t>
            </w:r>
            <w:r>
              <w:rPr>
                <w:rFonts w:cs="Calibri"/>
                <w:sz w:val="20"/>
                <w:szCs w:val="20"/>
              </w:rPr>
              <w:t>Screened Respite Providers</w:t>
            </w:r>
          </w:p>
          <w:p w:rsidR="00F669E4" w:rsidRPr="0081122E" w:rsidRDefault="00F669E4" w:rsidP="008776A3">
            <w:pPr>
              <w:pStyle w:val="TableParagraph"/>
              <w:spacing w:before="7" w:line="190" w:lineRule="exact"/>
              <w:rPr>
                <w:rFonts w:cs="Calibri"/>
                <w:sz w:val="20"/>
                <w:szCs w:val="20"/>
              </w:rPr>
            </w:pPr>
          </w:p>
          <w:p w:rsidR="003A59A7" w:rsidRDefault="003A59A7" w:rsidP="008776A3">
            <w:pPr>
              <w:pStyle w:val="TableParagraph"/>
              <w:spacing w:line="200" w:lineRule="exact"/>
              <w:ind w:left="35" w:right="38"/>
              <w:rPr>
                <w:rFonts w:cs="Calibri"/>
                <w:sz w:val="20"/>
                <w:szCs w:val="20"/>
              </w:rPr>
            </w:pPr>
            <w:r w:rsidRPr="003A59A7">
              <w:rPr>
                <w:rFonts w:cs="Calibri"/>
                <w:sz w:val="20"/>
                <w:szCs w:val="20"/>
              </w:rPr>
              <w:t>Service agencies shall have a signed service agreement with the host family</w:t>
            </w:r>
            <w:r w:rsidR="00A66688">
              <w:rPr>
                <w:rFonts w:cs="Calibri"/>
                <w:sz w:val="20"/>
                <w:szCs w:val="20"/>
              </w:rPr>
              <w:t xml:space="preserve"> for each placement</w:t>
            </w:r>
            <w:r w:rsidRPr="003A59A7">
              <w:rPr>
                <w:rFonts w:cs="Calibri"/>
                <w:sz w:val="20"/>
                <w:szCs w:val="20"/>
              </w:rPr>
              <w:t xml:space="preserve"> that addresses the use of agency-screened respite providers. </w:t>
            </w:r>
          </w:p>
          <w:p w:rsidR="003A59A7" w:rsidRDefault="003A59A7" w:rsidP="008776A3">
            <w:pPr>
              <w:pStyle w:val="TableParagraph"/>
              <w:spacing w:line="200" w:lineRule="exact"/>
              <w:ind w:left="35" w:right="38"/>
              <w:rPr>
                <w:rFonts w:cs="Calibri"/>
                <w:sz w:val="20"/>
                <w:szCs w:val="20"/>
              </w:rPr>
            </w:pPr>
          </w:p>
          <w:p w:rsidR="00F669E4" w:rsidRPr="0081122E" w:rsidRDefault="003A59A7" w:rsidP="008776A3">
            <w:pPr>
              <w:pStyle w:val="TableParagraph"/>
              <w:spacing w:line="200" w:lineRule="exact"/>
              <w:ind w:left="35" w:right="38"/>
              <w:rPr>
                <w:rFonts w:cs="Calibri"/>
                <w:sz w:val="20"/>
                <w:szCs w:val="20"/>
              </w:rPr>
            </w:pPr>
            <w:r w:rsidRPr="003A59A7">
              <w:rPr>
                <w:rFonts w:cs="Calibri"/>
                <w:sz w:val="20"/>
                <w:szCs w:val="20"/>
              </w:rPr>
              <w:t>Policy Directives for Service Agencies regarding the Host Family Program 2.0</w:t>
            </w:r>
          </w:p>
        </w:tc>
        <w:tc>
          <w:tcPr>
            <w:tcW w:w="1060"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rFonts w:cs="Calibri"/>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AB2700" w:rsidRDefault="006A0E8C" w:rsidP="00D62C8F">
            <w:pPr>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 the use of agency-screened respite providers.</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3A59A7">
            <w:pPr>
              <w:rPr>
                <w:rFonts w:cs="Calibri"/>
                <w:sz w:val="20"/>
                <w:szCs w:val="20"/>
              </w:rPr>
            </w:pPr>
            <w:r>
              <w:rPr>
                <w:rFonts w:cs="Calibri"/>
                <w:sz w:val="20"/>
                <w:szCs w:val="20"/>
              </w:rPr>
              <w:softHyphen/>
            </w:r>
          </w:p>
          <w:p w:rsidR="003A59A7" w:rsidRPr="0081122E" w:rsidRDefault="00A66688" w:rsidP="003A59A7">
            <w:pPr>
              <w:jc w:val="center"/>
              <w:rPr>
                <w:rFonts w:cs="Calibri"/>
                <w:sz w:val="20"/>
                <w:szCs w:val="20"/>
              </w:rPr>
            </w:pPr>
            <w:r>
              <w:rPr>
                <w:rFonts w:cs="Calibri"/>
                <w:sz w:val="20"/>
                <w:szCs w:val="20"/>
              </w:rPr>
              <w:t>MODERATE</w:t>
            </w:r>
          </w:p>
        </w:tc>
        <w:tc>
          <w:tcPr>
            <w:tcW w:w="816" w:type="pct"/>
            <w:tcBorders>
              <w:top w:val="single" w:sz="4" w:space="0" w:color="000000"/>
              <w:left w:val="single" w:sz="4" w:space="0" w:color="000000"/>
              <w:bottom w:val="single" w:sz="4" w:space="0" w:color="000000"/>
              <w:right w:val="single" w:sz="4" w:space="0" w:color="000000"/>
            </w:tcBorders>
          </w:tcPr>
          <w:p w:rsidR="00F669E4" w:rsidRDefault="00F669E4" w:rsidP="003A59A7">
            <w:pPr>
              <w:pStyle w:val="ListParagraph"/>
              <w:rPr>
                <w:rFonts w:cs="Calibri"/>
                <w:sz w:val="20"/>
                <w:szCs w:val="20"/>
              </w:rPr>
            </w:pPr>
          </w:p>
          <w:p w:rsidR="003A59A7" w:rsidRPr="0081122E" w:rsidRDefault="003A59A7" w:rsidP="003A59A7">
            <w:pPr>
              <w:pStyle w:val="ListParagraph"/>
              <w:rPr>
                <w:rFonts w:cs="Calibri"/>
                <w:sz w:val="20"/>
                <w:szCs w:val="20"/>
              </w:rPr>
            </w:pPr>
            <w:r>
              <w:rPr>
                <w:rFonts w:cs="Calibri"/>
                <w:sz w:val="20"/>
                <w:szCs w:val="20"/>
              </w:rPr>
              <w:t>Service Agreement</w:t>
            </w:r>
          </w:p>
        </w:tc>
        <w:tc>
          <w:tcPr>
            <w:tcW w:w="848" w:type="pct"/>
            <w:tcBorders>
              <w:top w:val="single" w:sz="4" w:space="0" w:color="000000"/>
              <w:left w:val="single" w:sz="4" w:space="0" w:color="000000"/>
              <w:bottom w:val="single" w:sz="4" w:space="0" w:color="000000"/>
              <w:right w:val="single" w:sz="4" w:space="0" w:color="000000"/>
            </w:tcBorders>
          </w:tcPr>
          <w:p w:rsidR="003A59A7" w:rsidRDefault="003A59A7" w:rsidP="002A61C4">
            <w:pPr>
              <w:rPr>
                <w:rFonts w:cs="Calibri"/>
                <w:sz w:val="20"/>
                <w:szCs w:val="20"/>
              </w:rPr>
            </w:pPr>
          </w:p>
          <w:p w:rsidR="00F669E4" w:rsidRDefault="003A59A7" w:rsidP="002A61C4">
            <w:pPr>
              <w:rPr>
                <w:rFonts w:cs="Calibri"/>
                <w:sz w:val="20"/>
                <w:szCs w:val="20"/>
              </w:rPr>
            </w:pPr>
            <w:r w:rsidRPr="003A59A7">
              <w:rPr>
                <w:rFonts w:cs="Calibri"/>
                <w:sz w:val="20"/>
                <w:szCs w:val="20"/>
              </w:rPr>
              <w:t xml:space="preserve">The service agency's </w:t>
            </w:r>
            <w:r w:rsidR="00A66688">
              <w:rPr>
                <w:rFonts w:cs="Calibri"/>
                <w:sz w:val="20"/>
                <w:szCs w:val="20"/>
              </w:rPr>
              <w:t xml:space="preserve">signed </w:t>
            </w:r>
            <w:r w:rsidRPr="003A59A7">
              <w:rPr>
                <w:rFonts w:cs="Calibri"/>
                <w:sz w:val="20"/>
                <w:szCs w:val="20"/>
              </w:rPr>
              <w:t xml:space="preserve">service agreement with the host family </w:t>
            </w:r>
            <w:r w:rsidR="00A66688">
              <w:rPr>
                <w:rFonts w:cs="Calibri"/>
                <w:sz w:val="20"/>
                <w:szCs w:val="20"/>
              </w:rPr>
              <w:t xml:space="preserve">for each placement </w:t>
            </w:r>
            <w:r w:rsidRPr="003A59A7">
              <w:rPr>
                <w:rFonts w:cs="Calibri"/>
                <w:sz w:val="20"/>
                <w:szCs w:val="20"/>
              </w:rPr>
              <w:t>does not address the use of agency-screened respite providers.</w:t>
            </w:r>
          </w:p>
        </w:tc>
        <w:tc>
          <w:tcPr>
            <w:tcW w:w="640" w:type="pct"/>
            <w:tcBorders>
              <w:top w:val="single" w:sz="4" w:space="0" w:color="000000"/>
              <w:left w:val="single" w:sz="4" w:space="0" w:color="000000"/>
              <w:bottom w:val="single" w:sz="4" w:space="0" w:color="000000"/>
              <w:right w:val="single" w:sz="4" w:space="0" w:color="000000"/>
            </w:tcBorders>
          </w:tcPr>
          <w:p w:rsidR="003A59A7" w:rsidRDefault="003A59A7" w:rsidP="002A61C4">
            <w:pPr>
              <w:rPr>
                <w:rFonts w:cs="Calibri"/>
                <w:sz w:val="20"/>
                <w:szCs w:val="20"/>
              </w:rPr>
            </w:pPr>
          </w:p>
          <w:p w:rsidR="00F669E4" w:rsidRDefault="00F669E4" w:rsidP="002A61C4">
            <w:pPr>
              <w:rPr>
                <w:rFonts w:cs="Calibri"/>
                <w:sz w:val="20"/>
                <w:szCs w:val="20"/>
              </w:rPr>
            </w:pPr>
            <w:r>
              <w:rPr>
                <w:rFonts w:cs="Calibri"/>
                <w:sz w:val="20"/>
                <w:szCs w:val="20"/>
              </w:rPr>
              <w:t>A letter and/or documentation confirming completion of corrective action.</w:t>
            </w:r>
          </w:p>
        </w:tc>
      </w:tr>
      <w:tr w:rsidR="00F669E4" w:rsidRPr="0081122E" w:rsidTr="00637B60">
        <w:trPr>
          <w:trHeight w:hRule="exact" w:val="7773"/>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3A59A7" w:rsidRDefault="003A59A7" w:rsidP="008776A3">
            <w:pPr>
              <w:pStyle w:val="TableParagraph"/>
              <w:spacing w:before="48"/>
              <w:ind w:left="35"/>
              <w:rPr>
                <w:rFonts w:cs="Calibri"/>
                <w:sz w:val="20"/>
                <w:szCs w:val="20"/>
              </w:rPr>
            </w:pPr>
          </w:p>
          <w:p w:rsidR="00F669E4" w:rsidRPr="0081122E" w:rsidRDefault="003A59A7" w:rsidP="008776A3">
            <w:pPr>
              <w:pStyle w:val="TableParagraph"/>
              <w:spacing w:before="48"/>
              <w:ind w:left="35"/>
              <w:rPr>
                <w:rFonts w:cs="Calibri"/>
                <w:sz w:val="20"/>
                <w:szCs w:val="20"/>
              </w:rPr>
            </w:pPr>
            <w:r>
              <w:rPr>
                <w:rFonts w:cs="Calibri"/>
                <w:sz w:val="20"/>
                <w:szCs w:val="20"/>
              </w:rPr>
              <w:t>81. Service Agreement</w:t>
            </w:r>
            <w:r w:rsidR="00F669E4" w:rsidRPr="0081122E">
              <w:rPr>
                <w:rFonts w:cs="Calibri"/>
                <w:sz w:val="20"/>
                <w:szCs w:val="20"/>
              </w:rPr>
              <w:t xml:space="preserve">, </w:t>
            </w:r>
            <w:r>
              <w:rPr>
                <w:rFonts w:cs="Calibri"/>
                <w:sz w:val="20"/>
                <w:szCs w:val="20"/>
              </w:rPr>
              <w:t>Accessibility</w:t>
            </w:r>
            <w:r w:rsidR="00975D4E">
              <w:rPr>
                <w:rFonts w:cs="Calibri"/>
                <w:sz w:val="20"/>
                <w:szCs w:val="20"/>
              </w:rPr>
              <w:t xml:space="preserve"> of Agency Staff</w:t>
            </w:r>
          </w:p>
          <w:p w:rsidR="00F669E4" w:rsidRPr="0081122E" w:rsidRDefault="00F669E4" w:rsidP="008776A3">
            <w:pPr>
              <w:pStyle w:val="TableParagraph"/>
              <w:spacing w:before="7" w:line="190" w:lineRule="exact"/>
              <w:rPr>
                <w:rFonts w:cs="Calibri"/>
                <w:sz w:val="20"/>
                <w:szCs w:val="20"/>
              </w:rPr>
            </w:pPr>
          </w:p>
          <w:p w:rsidR="003A59A7" w:rsidRPr="003A59A7" w:rsidRDefault="003A59A7" w:rsidP="003A59A7">
            <w:pPr>
              <w:pStyle w:val="TableParagraph"/>
              <w:spacing w:line="200" w:lineRule="exact"/>
              <w:ind w:right="38"/>
              <w:rPr>
                <w:rFonts w:cs="Calibri"/>
                <w:sz w:val="20"/>
                <w:szCs w:val="20"/>
              </w:rPr>
            </w:pPr>
            <w:r w:rsidRPr="003A59A7">
              <w:rPr>
                <w:rFonts w:cs="Calibri"/>
                <w:sz w:val="20"/>
                <w:szCs w:val="20"/>
              </w:rPr>
              <w:t xml:space="preserve">Service agencies shall have a signed service agreement with the host family </w:t>
            </w:r>
            <w:r w:rsidR="00A66688">
              <w:rPr>
                <w:rFonts w:cs="Calibri"/>
                <w:sz w:val="20"/>
                <w:szCs w:val="20"/>
              </w:rPr>
              <w:t xml:space="preserve">for each placement </w:t>
            </w:r>
            <w:r w:rsidRPr="003A59A7">
              <w:rPr>
                <w:rFonts w:cs="Calibri"/>
                <w:sz w:val="20"/>
                <w:szCs w:val="20"/>
              </w:rPr>
              <w:t xml:space="preserve">that addresses accessibility of agency staff to the individual, host family, and the individual's family as appropriate. </w:t>
            </w:r>
          </w:p>
          <w:p w:rsidR="003A59A7" w:rsidRPr="003A59A7" w:rsidRDefault="003A59A7" w:rsidP="008776A3">
            <w:pPr>
              <w:pStyle w:val="TableParagraph"/>
              <w:spacing w:line="200" w:lineRule="exact"/>
              <w:ind w:left="35" w:right="38"/>
              <w:rPr>
                <w:rFonts w:cs="Calibri"/>
                <w:sz w:val="20"/>
                <w:szCs w:val="20"/>
              </w:rPr>
            </w:pPr>
          </w:p>
          <w:p w:rsidR="00F669E4" w:rsidRPr="0081122E" w:rsidRDefault="003A59A7" w:rsidP="008776A3">
            <w:pPr>
              <w:pStyle w:val="TableParagraph"/>
              <w:spacing w:line="200" w:lineRule="exact"/>
              <w:ind w:left="35" w:right="38"/>
              <w:rPr>
                <w:rFonts w:cs="Calibri"/>
                <w:sz w:val="20"/>
                <w:szCs w:val="20"/>
              </w:rPr>
            </w:pPr>
            <w:r w:rsidRPr="003A59A7">
              <w:rPr>
                <w:rFonts w:cs="Calibri"/>
                <w:sz w:val="20"/>
                <w:szCs w:val="20"/>
              </w:rPr>
              <w:t>Policy Directives for Service Agencies regarding the Host Family Program 2.0</w:t>
            </w:r>
          </w:p>
        </w:tc>
        <w:tc>
          <w:tcPr>
            <w:tcW w:w="1060"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405558" w:rsidRDefault="006A0E8C" w:rsidP="00D62C8F">
            <w:pPr>
              <w:rPr>
                <w:rFonts w:cs="Calibri"/>
                <w:sz w:val="20"/>
                <w:szCs w:val="20"/>
              </w:rPr>
            </w:pPr>
            <w:r>
              <w:rPr>
                <w:rFonts w:cs="Calibri"/>
                <w:sz w:val="20"/>
                <w:szCs w:val="20"/>
              </w:rPr>
              <w:t>T</w:t>
            </w:r>
            <w:r w:rsidR="00AB2700">
              <w:rPr>
                <w:rFonts w:cs="Calibri"/>
                <w:sz w:val="20"/>
                <w:szCs w:val="20"/>
              </w:rPr>
              <w:t>he signed service agreement with the host family</w:t>
            </w:r>
            <w:r w:rsidR="00405558">
              <w:rPr>
                <w:rFonts w:cs="Calibri"/>
                <w:sz w:val="20"/>
                <w:szCs w:val="20"/>
              </w:rPr>
              <w:t xml:space="preserve"> </w:t>
            </w:r>
            <w:r w:rsidR="00DC7146">
              <w:rPr>
                <w:rFonts w:cs="Calibri"/>
                <w:sz w:val="20"/>
                <w:szCs w:val="20"/>
              </w:rPr>
              <w:t xml:space="preserve">must </w:t>
            </w:r>
            <w:r w:rsidR="00405558">
              <w:rPr>
                <w:rFonts w:cs="Calibri"/>
                <w:sz w:val="20"/>
                <w:szCs w:val="20"/>
              </w:rPr>
              <w:t>address accessibility of agency staff to the individual, host family, and the individual’s family as appropriate.</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3A59A7">
            <w:pPr>
              <w:rPr>
                <w:rFonts w:cs="Calibri"/>
                <w:sz w:val="20"/>
                <w:szCs w:val="20"/>
              </w:rPr>
            </w:pPr>
          </w:p>
          <w:p w:rsidR="003A59A7" w:rsidRPr="0081122E" w:rsidRDefault="00F5780C" w:rsidP="003A59A7">
            <w:pPr>
              <w:jc w:val="center"/>
              <w:rPr>
                <w:rFonts w:cs="Calibri"/>
                <w:sz w:val="20"/>
                <w:szCs w:val="20"/>
              </w:rPr>
            </w:pPr>
            <w:r>
              <w:rPr>
                <w:rFonts w:cs="Calibri"/>
                <w:sz w:val="20"/>
                <w:szCs w:val="20"/>
              </w:rPr>
              <w:t>MODERATE</w:t>
            </w:r>
          </w:p>
        </w:tc>
        <w:tc>
          <w:tcPr>
            <w:tcW w:w="816" w:type="pct"/>
            <w:tcBorders>
              <w:top w:val="single" w:sz="4" w:space="0" w:color="000000"/>
              <w:left w:val="single" w:sz="4" w:space="0" w:color="000000"/>
              <w:bottom w:val="single" w:sz="4" w:space="0" w:color="000000"/>
              <w:right w:val="single" w:sz="4" w:space="0" w:color="000000"/>
            </w:tcBorders>
          </w:tcPr>
          <w:p w:rsidR="00F669E4" w:rsidRDefault="00F669E4" w:rsidP="00FC67C1">
            <w:pPr>
              <w:rPr>
                <w:rFonts w:cs="Calibri"/>
                <w:sz w:val="20"/>
                <w:szCs w:val="20"/>
              </w:rPr>
            </w:pPr>
          </w:p>
          <w:p w:rsidR="00FC67C1" w:rsidRPr="0081122E" w:rsidRDefault="00FC67C1" w:rsidP="00FC67C1">
            <w:pPr>
              <w:rPr>
                <w:rFonts w:cs="Calibri"/>
                <w:sz w:val="20"/>
                <w:szCs w:val="20"/>
              </w:rPr>
            </w:pPr>
            <w:r>
              <w:rPr>
                <w:rFonts w:cs="Calibri"/>
                <w:sz w:val="20"/>
                <w:szCs w:val="20"/>
              </w:rPr>
              <w:t>Service Agreement</w:t>
            </w:r>
          </w:p>
        </w:tc>
        <w:tc>
          <w:tcPr>
            <w:tcW w:w="848" w:type="pct"/>
            <w:tcBorders>
              <w:top w:val="single" w:sz="4" w:space="0" w:color="000000"/>
              <w:left w:val="single" w:sz="4" w:space="0" w:color="000000"/>
              <w:bottom w:val="single" w:sz="4" w:space="0" w:color="000000"/>
              <w:right w:val="single" w:sz="4" w:space="0" w:color="000000"/>
            </w:tcBorders>
          </w:tcPr>
          <w:p w:rsidR="00FC67C1" w:rsidRDefault="00FC67C1" w:rsidP="00CC5A93">
            <w:pPr>
              <w:rPr>
                <w:rFonts w:cs="Calibri"/>
                <w:sz w:val="20"/>
                <w:szCs w:val="20"/>
              </w:rPr>
            </w:pPr>
          </w:p>
          <w:p w:rsidR="00F669E4" w:rsidRDefault="00FC67C1" w:rsidP="00CC5A93">
            <w:pPr>
              <w:rPr>
                <w:rFonts w:cs="Calibri"/>
                <w:sz w:val="20"/>
                <w:szCs w:val="20"/>
              </w:rPr>
            </w:pPr>
            <w:r w:rsidRPr="00FC67C1">
              <w:rPr>
                <w:rFonts w:cs="Calibri"/>
                <w:sz w:val="20"/>
                <w:szCs w:val="20"/>
              </w:rPr>
              <w:t xml:space="preserve">The service agency's </w:t>
            </w:r>
            <w:r w:rsidR="00F5780C">
              <w:rPr>
                <w:rFonts w:cs="Calibri"/>
                <w:sz w:val="20"/>
                <w:szCs w:val="20"/>
              </w:rPr>
              <w:t xml:space="preserve">signed </w:t>
            </w:r>
            <w:r w:rsidRPr="00FC67C1">
              <w:rPr>
                <w:rFonts w:cs="Calibri"/>
                <w:sz w:val="20"/>
                <w:szCs w:val="20"/>
              </w:rPr>
              <w:t xml:space="preserve">service agreement with the host family </w:t>
            </w:r>
            <w:r w:rsidR="00F5780C">
              <w:rPr>
                <w:rFonts w:cs="Calibri"/>
                <w:sz w:val="20"/>
                <w:szCs w:val="20"/>
              </w:rPr>
              <w:t xml:space="preserve">for each placement </w:t>
            </w:r>
            <w:r w:rsidRPr="00FC67C1">
              <w:rPr>
                <w:rFonts w:cs="Calibri"/>
                <w:sz w:val="20"/>
                <w:szCs w:val="20"/>
              </w:rPr>
              <w:t>does not address accessibility of agency staff to the individual, host family, and the individual's family as appropriate</w:t>
            </w:r>
            <w:r>
              <w:rPr>
                <w:rFonts w:cs="Calibri"/>
                <w:sz w:val="20"/>
                <w:szCs w:val="20"/>
              </w:rPr>
              <w:t>.</w:t>
            </w:r>
          </w:p>
        </w:tc>
        <w:tc>
          <w:tcPr>
            <w:tcW w:w="640" w:type="pct"/>
            <w:tcBorders>
              <w:top w:val="single" w:sz="4" w:space="0" w:color="000000"/>
              <w:left w:val="single" w:sz="4" w:space="0" w:color="000000"/>
              <w:bottom w:val="single" w:sz="4" w:space="0" w:color="000000"/>
              <w:right w:val="single" w:sz="4" w:space="0" w:color="000000"/>
            </w:tcBorders>
          </w:tcPr>
          <w:p w:rsidR="003A59A7" w:rsidRDefault="003A59A7" w:rsidP="00CC5A93">
            <w:pPr>
              <w:rPr>
                <w:rFonts w:cs="Calibri"/>
                <w:sz w:val="20"/>
                <w:szCs w:val="20"/>
              </w:rPr>
            </w:pPr>
          </w:p>
          <w:p w:rsidR="00F669E4" w:rsidRDefault="00F669E4" w:rsidP="00CC5A93">
            <w:pPr>
              <w:rPr>
                <w:rFonts w:cs="Calibri"/>
                <w:sz w:val="20"/>
                <w:szCs w:val="20"/>
              </w:rPr>
            </w:pPr>
            <w:r>
              <w:rPr>
                <w:rFonts w:cs="Calibri"/>
                <w:sz w:val="20"/>
                <w:szCs w:val="20"/>
              </w:rPr>
              <w:t>A letter and/or documentation confirming completion of corrective action.</w:t>
            </w: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352"/>
        <w:gridCol w:w="3313"/>
        <w:gridCol w:w="1350"/>
        <w:gridCol w:w="2430"/>
        <w:gridCol w:w="2611"/>
        <w:gridCol w:w="1814"/>
      </w:tblGrid>
      <w:tr w:rsidR="00F669E4" w:rsidRPr="0081122E" w:rsidTr="00637B60">
        <w:trPr>
          <w:trHeight w:val="960"/>
          <w:tblHeader/>
        </w:trPr>
        <w:tc>
          <w:tcPr>
            <w:tcW w:w="1127"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pPr>
              <w:pStyle w:val="TableParagraph"/>
              <w:spacing w:line="200" w:lineRule="exact"/>
              <w:rPr>
                <w:rFonts w:cs="Calibri"/>
              </w:rPr>
            </w:pPr>
          </w:p>
          <w:p w:rsidR="00F669E4" w:rsidRPr="00F71B89" w:rsidRDefault="00F669E4" w:rsidP="00BE55A0">
            <w:pPr>
              <w:pStyle w:val="TableParagraph"/>
              <w:jc w:val="center"/>
              <w:rPr>
                <w:rFonts w:cs="Calibri"/>
                <w:b/>
              </w:rPr>
            </w:pPr>
            <w:r w:rsidRPr="00F71B89">
              <w:rPr>
                <w:rFonts w:cs="Calibri"/>
                <w:b/>
              </w:rPr>
              <w:t>Records and Documentation</w:t>
            </w:r>
          </w:p>
          <w:p w:rsidR="00F669E4" w:rsidRPr="00F71B89" w:rsidRDefault="00F669E4" w:rsidP="00BE55A0">
            <w:pPr>
              <w:pStyle w:val="TableParagraph"/>
              <w:jc w:val="center"/>
              <w:rPr>
                <w:rFonts w:cs="Calibri"/>
              </w:rPr>
            </w:pPr>
          </w:p>
        </w:tc>
        <w:tc>
          <w:tcPr>
            <w:tcW w:w="111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669E4" w:rsidP="00431960">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5780C" w:rsidP="00431960">
            <w:pPr>
              <w:jc w:val="center"/>
              <w:rPr>
                <w:rFonts w:cs="Calibri"/>
              </w:rPr>
            </w:pPr>
            <w:r>
              <w:rPr>
                <w:rFonts w:cs="Calibri"/>
                <w:b/>
              </w:rPr>
              <w:t>Risk Rating</w:t>
            </w:r>
          </w:p>
        </w:tc>
        <w:tc>
          <w:tcPr>
            <w:tcW w:w="81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spacing w:line="200" w:lineRule="exact"/>
              <w:jc w:val="center"/>
              <w:rPr>
                <w:rFonts w:cs="Calibri"/>
              </w:rPr>
            </w:pPr>
          </w:p>
          <w:p w:rsidR="00F669E4" w:rsidRPr="00F71B89" w:rsidRDefault="00F669E4" w:rsidP="00431960">
            <w:pPr>
              <w:spacing w:line="200" w:lineRule="exact"/>
              <w:jc w:val="center"/>
              <w:rPr>
                <w:rFonts w:cs="Calibri"/>
                <w:b/>
              </w:rPr>
            </w:pPr>
          </w:p>
          <w:p w:rsidR="00F669E4" w:rsidRPr="00F71B89" w:rsidRDefault="00F669E4" w:rsidP="00431960">
            <w:pPr>
              <w:spacing w:line="200" w:lineRule="exact"/>
              <w:jc w:val="center"/>
              <w:rPr>
                <w:rFonts w:cs="Calibri"/>
              </w:rPr>
            </w:pPr>
            <w:r w:rsidRPr="00F71B89">
              <w:rPr>
                <w:rFonts w:cs="Calibri"/>
                <w:b/>
              </w:rPr>
              <w:t>Indicator</w:t>
            </w:r>
          </w:p>
          <w:p w:rsidR="00F669E4" w:rsidRPr="00F71B89" w:rsidRDefault="00F669E4" w:rsidP="00431960">
            <w:pPr>
              <w:rPr>
                <w:rFonts w:cs="Calibri"/>
              </w:rPr>
            </w:pPr>
          </w:p>
        </w:tc>
        <w:tc>
          <w:tcPr>
            <w:tcW w:w="878"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Observed Non-Compliance</w:t>
            </w:r>
          </w:p>
        </w:tc>
        <w:tc>
          <w:tcPr>
            <w:tcW w:w="610"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Required for Compliance</w:t>
            </w:r>
          </w:p>
        </w:tc>
      </w:tr>
      <w:tr w:rsidR="00F669E4" w:rsidRPr="0081122E" w:rsidTr="00637B60">
        <w:trPr>
          <w:trHeight w:hRule="exact" w:val="6468"/>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FC67C1" w:rsidRDefault="00FC67C1" w:rsidP="008776A3">
            <w:pPr>
              <w:pStyle w:val="TableParagraph"/>
              <w:spacing w:before="48" w:after="60"/>
              <w:ind w:left="35"/>
              <w:rPr>
                <w:rFonts w:cs="Calibri"/>
                <w:sz w:val="20"/>
                <w:szCs w:val="20"/>
              </w:rPr>
            </w:pPr>
          </w:p>
          <w:p w:rsidR="00F669E4" w:rsidRPr="0081122E" w:rsidRDefault="00F669E4" w:rsidP="008776A3">
            <w:pPr>
              <w:pStyle w:val="TableParagraph"/>
              <w:spacing w:before="48" w:after="60"/>
              <w:ind w:left="35"/>
              <w:rPr>
                <w:rFonts w:cs="Calibri"/>
                <w:sz w:val="20"/>
                <w:szCs w:val="20"/>
              </w:rPr>
            </w:pPr>
            <w:r w:rsidRPr="0081122E">
              <w:rPr>
                <w:rFonts w:cs="Calibri"/>
                <w:sz w:val="20"/>
                <w:szCs w:val="20"/>
              </w:rPr>
              <w:t>8</w:t>
            </w:r>
            <w:r w:rsidR="00FC67C1">
              <w:rPr>
                <w:rFonts w:cs="Calibri"/>
                <w:sz w:val="20"/>
                <w:szCs w:val="20"/>
              </w:rPr>
              <w:t>2</w:t>
            </w:r>
            <w:r w:rsidRPr="0081122E">
              <w:rPr>
                <w:rFonts w:cs="Calibri"/>
                <w:sz w:val="20"/>
                <w:szCs w:val="20"/>
              </w:rPr>
              <w:t xml:space="preserve">. </w:t>
            </w:r>
            <w:r w:rsidR="00FC67C1">
              <w:rPr>
                <w:rFonts w:cs="Calibri"/>
                <w:sz w:val="20"/>
                <w:szCs w:val="20"/>
              </w:rPr>
              <w:t>Service Agreement, Insurance</w:t>
            </w:r>
          </w:p>
          <w:p w:rsidR="00F669E4" w:rsidRPr="0081122E" w:rsidRDefault="00F669E4" w:rsidP="008776A3">
            <w:pPr>
              <w:pStyle w:val="TableParagraph"/>
              <w:spacing w:before="7" w:line="190" w:lineRule="exact"/>
              <w:rPr>
                <w:rFonts w:cs="Calibri"/>
                <w:sz w:val="20"/>
                <w:szCs w:val="20"/>
              </w:rPr>
            </w:pPr>
          </w:p>
          <w:p w:rsidR="00FC67C1" w:rsidRDefault="00FC67C1" w:rsidP="008776A3">
            <w:pPr>
              <w:pStyle w:val="TableParagraph"/>
              <w:spacing w:line="200" w:lineRule="exact"/>
              <w:ind w:left="35" w:right="44"/>
              <w:rPr>
                <w:rFonts w:cs="Calibri"/>
                <w:sz w:val="20"/>
                <w:szCs w:val="20"/>
              </w:rPr>
            </w:pPr>
            <w:r w:rsidRPr="00FC67C1">
              <w:rPr>
                <w:rFonts w:cs="Calibri"/>
                <w:sz w:val="20"/>
                <w:szCs w:val="20"/>
              </w:rPr>
              <w:t>Service agencies shall have a signed service agreement with the host family</w:t>
            </w:r>
            <w:r w:rsidR="00F5780C">
              <w:rPr>
                <w:rFonts w:cs="Calibri"/>
                <w:sz w:val="20"/>
                <w:szCs w:val="20"/>
              </w:rPr>
              <w:t xml:space="preserve"> for each placement</w:t>
            </w:r>
            <w:r w:rsidRPr="00FC67C1">
              <w:rPr>
                <w:rFonts w:cs="Calibri"/>
                <w:sz w:val="20"/>
                <w:szCs w:val="20"/>
              </w:rPr>
              <w:t xml:space="preserve"> that addresses confirmation of insurance coverage carried by the host family, as may be applicable and appropriate (e.g., home insurance, liability insurance, vehicle insurance).  </w:t>
            </w:r>
          </w:p>
          <w:p w:rsidR="00FC67C1" w:rsidRDefault="00FC67C1" w:rsidP="008776A3">
            <w:pPr>
              <w:pStyle w:val="TableParagraph"/>
              <w:spacing w:line="200" w:lineRule="exact"/>
              <w:ind w:left="35" w:right="44"/>
              <w:rPr>
                <w:rFonts w:cs="Calibri"/>
                <w:sz w:val="20"/>
                <w:szCs w:val="20"/>
              </w:rPr>
            </w:pPr>
          </w:p>
          <w:p w:rsidR="00F669E4" w:rsidRPr="0081122E" w:rsidRDefault="00FC67C1" w:rsidP="008776A3">
            <w:pPr>
              <w:pStyle w:val="TableParagraph"/>
              <w:spacing w:line="200" w:lineRule="exact"/>
              <w:ind w:left="35" w:right="44"/>
              <w:rPr>
                <w:rFonts w:cs="Calibri"/>
                <w:sz w:val="20"/>
                <w:szCs w:val="20"/>
              </w:rPr>
            </w:pPr>
            <w:r w:rsidRPr="00FC67C1">
              <w:rPr>
                <w:rFonts w:cs="Calibri"/>
                <w:sz w:val="20"/>
                <w:szCs w:val="20"/>
              </w:rPr>
              <w:t>Policy Directives for Service Agencies regarding the Host Family Program 2.0</w:t>
            </w:r>
          </w:p>
        </w:tc>
        <w:tc>
          <w:tcPr>
            <w:tcW w:w="1114"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AB2700" w:rsidRDefault="006A0E8C" w:rsidP="00D62C8F">
            <w:pPr>
              <w:rPr>
                <w:rFonts w:cs="Calibri"/>
                <w:sz w:val="20"/>
                <w:szCs w:val="20"/>
              </w:rPr>
            </w:pPr>
            <w:r>
              <w:rPr>
                <w:rFonts w:cs="Calibri"/>
                <w:sz w:val="20"/>
                <w:szCs w:val="20"/>
              </w:rPr>
              <w:t>T</w:t>
            </w:r>
            <w:r w:rsidR="00AB2700">
              <w:rPr>
                <w:rFonts w:cs="Calibri"/>
                <w:sz w:val="20"/>
                <w:szCs w:val="20"/>
              </w:rPr>
              <w:t>he signed service</w:t>
            </w:r>
            <w:r>
              <w:rPr>
                <w:rFonts w:cs="Calibri"/>
                <w:sz w:val="20"/>
                <w:szCs w:val="20"/>
              </w:rPr>
              <w:t xml:space="preserve"> agreement with the host family </w:t>
            </w:r>
            <w:r w:rsidR="00DC7146">
              <w:rPr>
                <w:rFonts w:cs="Calibri"/>
                <w:sz w:val="20"/>
                <w:szCs w:val="20"/>
              </w:rPr>
              <w:t xml:space="preserve">must </w:t>
            </w:r>
            <w:r w:rsidR="00405558">
              <w:rPr>
                <w:rFonts w:cs="Calibri"/>
                <w:sz w:val="20"/>
                <w:szCs w:val="20"/>
              </w:rPr>
              <w:t>confirm the insurance coverage carried by the host family.</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758BF" w:rsidRDefault="00F669E4" w:rsidP="00A758BF">
            <w:pPr>
              <w:rPr>
                <w:rFonts w:cs="Calibri"/>
                <w:sz w:val="20"/>
                <w:szCs w:val="20"/>
              </w:rPr>
            </w:pPr>
            <w:r>
              <w:rPr>
                <w:rFonts w:cs="Calibri"/>
                <w:sz w:val="20"/>
                <w:szCs w:val="20"/>
              </w:rPr>
              <w:softHyphen/>
            </w:r>
          </w:p>
          <w:p w:rsidR="00FC67C1" w:rsidRDefault="00F5780C" w:rsidP="00FC67C1">
            <w:pPr>
              <w:jc w:val="center"/>
              <w:rPr>
                <w:rFonts w:cs="Calibri"/>
                <w:sz w:val="20"/>
                <w:szCs w:val="20"/>
              </w:rPr>
            </w:pPr>
            <w:r>
              <w:rPr>
                <w:rFonts w:cs="Calibri"/>
                <w:sz w:val="20"/>
                <w:szCs w:val="20"/>
              </w:rPr>
              <w:t>MODERATE</w:t>
            </w:r>
          </w:p>
          <w:p w:rsidR="00F669E4" w:rsidRPr="0081122E" w:rsidRDefault="00F669E4" w:rsidP="0051056B">
            <w:pPr>
              <w:rPr>
                <w:rFonts w:cs="Calibri"/>
                <w:sz w:val="20"/>
                <w:szCs w:val="20"/>
              </w:rPr>
            </w:pPr>
          </w:p>
        </w:tc>
        <w:tc>
          <w:tcPr>
            <w:tcW w:w="817" w:type="pct"/>
            <w:tcBorders>
              <w:top w:val="single" w:sz="4" w:space="0" w:color="000000"/>
              <w:left w:val="single" w:sz="4" w:space="0" w:color="000000"/>
              <w:bottom w:val="single" w:sz="4" w:space="0" w:color="000000"/>
              <w:right w:val="single" w:sz="4" w:space="0" w:color="000000"/>
            </w:tcBorders>
          </w:tcPr>
          <w:p w:rsidR="009B3590" w:rsidRDefault="009B3590" w:rsidP="00137818">
            <w:pPr>
              <w:pStyle w:val="ListParagraph"/>
              <w:rPr>
                <w:rFonts w:cs="Calibri"/>
                <w:sz w:val="20"/>
                <w:szCs w:val="20"/>
              </w:rPr>
            </w:pPr>
          </w:p>
          <w:p w:rsidR="00FC67C1" w:rsidRPr="0081122E" w:rsidRDefault="00FC67C1" w:rsidP="00137818">
            <w:pPr>
              <w:pStyle w:val="ListParagraph"/>
              <w:rPr>
                <w:rFonts w:cs="Calibri"/>
                <w:sz w:val="20"/>
                <w:szCs w:val="20"/>
              </w:rPr>
            </w:pPr>
            <w:r>
              <w:rPr>
                <w:rFonts w:cs="Calibri"/>
                <w:sz w:val="20"/>
                <w:szCs w:val="20"/>
              </w:rPr>
              <w:t>Service Agreement</w:t>
            </w:r>
          </w:p>
          <w:p w:rsidR="00F669E4" w:rsidRPr="0081122E" w:rsidRDefault="00F669E4" w:rsidP="008776A3">
            <w:pPr>
              <w:pStyle w:val="ListParagraph"/>
              <w:rPr>
                <w:rFonts w:cs="Calibri"/>
                <w:sz w:val="20"/>
                <w:szCs w:val="20"/>
              </w:rPr>
            </w:pPr>
          </w:p>
        </w:tc>
        <w:tc>
          <w:tcPr>
            <w:tcW w:w="878" w:type="pct"/>
            <w:tcBorders>
              <w:top w:val="single" w:sz="4" w:space="0" w:color="000000"/>
              <w:left w:val="single" w:sz="4" w:space="0" w:color="000000"/>
              <w:bottom w:val="single" w:sz="4" w:space="0" w:color="000000"/>
              <w:right w:val="single" w:sz="4" w:space="0" w:color="000000"/>
            </w:tcBorders>
          </w:tcPr>
          <w:p w:rsidR="00FC67C1" w:rsidRDefault="00FC67C1" w:rsidP="00CC5A93">
            <w:pPr>
              <w:rPr>
                <w:rFonts w:cs="Calibri"/>
                <w:sz w:val="20"/>
                <w:szCs w:val="20"/>
              </w:rPr>
            </w:pPr>
          </w:p>
          <w:p w:rsidR="00F669E4" w:rsidRDefault="00FC67C1" w:rsidP="00CC5A93">
            <w:pPr>
              <w:rPr>
                <w:rFonts w:cs="Calibri"/>
                <w:sz w:val="20"/>
                <w:szCs w:val="20"/>
              </w:rPr>
            </w:pPr>
            <w:r w:rsidRPr="00FC67C1">
              <w:rPr>
                <w:rFonts w:cs="Calibri"/>
                <w:sz w:val="20"/>
                <w:szCs w:val="20"/>
              </w:rPr>
              <w:t xml:space="preserve">The service agency's </w:t>
            </w:r>
            <w:r w:rsidR="00F5780C">
              <w:rPr>
                <w:rFonts w:cs="Calibri"/>
                <w:sz w:val="20"/>
                <w:szCs w:val="20"/>
              </w:rPr>
              <w:t xml:space="preserve">signed </w:t>
            </w:r>
            <w:r w:rsidRPr="00FC67C1">
              <w:rPr>
                <w:rFonts w:cs="Calibri"/>
                <w:sz w:val="20"/>
                <w:szCs w:val="20"/>
              </w:rPr>
              <w:t>service agreement with the host family</w:t>
            </w:r>
            <w:r w:rsidR="00F5780C">
              <w:rPr>
                <w:rFonts w:cs="Calibri"/>
                <w:sz w:val="20"/>
                <w:szCs w:val="20"/>
              </w:rPr>
              <w:t xml:space="preserve"> for each placement</w:t>
            </w:r>
            <w:r w:rsidRPr="00FC67C1">
              <w:rPr>
                <w:rFonts w:cs="Calibri"/>
                <w:sz w:val="20"/>
                <w:szCs w:val="20"/>
              </w:rPr>
              <w:t xml:space="preserve"> does not address confirmation of insurance coverage carried by the host family.</w:t>
            </w:r>
          </w:p>
        </w:tc>
        <w:tc>
          <w:tcPr>
            <w:tcW w:w="610" w:type="pct"/>
            <w:tcBorders>
              <w:top w:val="single" w:sz="4" w:space="0" w:color="000000"/>
              <w:left w:val="single" w:sz="4" w:space="0" w:color="000000"/>
              <w:bottom w:val="single" w:sz="4" w:space="0" w:color="000000"/>
              <w:right w:val="single" w:sz="4" w:space="0" w:color="000000"/>
            </w:tcBorders>
          </w:tcPr>
          <w:p w:rsidR="00FC67C1" w:rsidRDefault="00FC67C1" w:rsidP="00CC5A93">
            <w:pPr>
              <w:rPr>
                <w:rFonts w:cs="Calibri"/>
                <w:sz w:val="20"/>
                <w:szCs w:val="20"/>
              </w:rPr>
            </w:pPr>
          </w:p>
          <w:p w:rsidR="00F669E4" w:rsidRDefault="00F669E4" w:rsidP="00CC5A93">
            <w:pPr>
              <w:rPr>
                <w:rFonts w:cs="Calibri"/>
                <w:sz w:val="20"/>
                <w:szCs w:val="20"/>
              </w:rPr>
            </w:pPr>
            <w:r>
              <w:rPr>
                <w:rFonts w:cs="Calibri"/>
                <w:sz w:val="20"/>
                <w:szCs w:val="20"/>
              </w:rPr>
              <w:t>A letter and/or documentation confirming completion of corrective action.</w:t>
            </w:r>
          </w:p>
        </w:tc>
      </w:tr>
      <w:tr w:rsidR="00F669E4" w:rsidRPr="0081122E" w:rsidTr="00637B60">
        <w:trPr>
          <w:trHeight w:hRule="exact" w:val="605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FC67C1" w:rsidRDefault="00FC67C1" w:rsidP="00FC67C1">
            <w:pPr>
              <w:pStyle w:val="TableParagraph"/>
              <w:spacing w:before="48"/>
              <w:rPr>
                <w:rFonts w:cs="Calibri"/>
                <w:sz w:val="20"/>
                <w:szCs w:val="20"/>
              </w:rPr>
            </w:pPr>
          </w:p>
          <w:p w:rsidR="00F669E4" w:rsidRPr="0081122E" w:rsidRDefault="00FC67C1" w:rsidP="00FC67C1">
            <w:pPr>
              <w:pStyle w:val="TableParagraph"/>
              <w:spacing w:before="48"/>
              <w:rPr>
                <w:rFonts w:cs="Calibri"/>
                <w:sz w:val="20"/>
                <w:szCs w:val="20"/>
              </w:rPr>
            </w:pPr>
            <w:r>
              <w:rPr>
                <w:rFonts w:cs="Calibri"/>
                <w:sz w:val="20"/>
                <w:szCs w:val="20"/>
              </w:rPr>
              <w:t>83</w:t>
            </w:r>
            <w:r w:rsidR="00F669E4" w:rsidRPr="0081122E">
              <w:rPr>
                <w:rFonts w:cs="Calibri"/>
                <w:sz w:val="20"/>
                <w:szCs w:val="20"/>
              </w:rPr>
              <w:t>.</w:t>
            </w:r>
            <w:r>
              <w:rPr>
                <w:rFonts w:cs="Calibri"/>
                <w:sz w:val="20"/>
                <w:szCs w:val="20"/>
              </w:rPr>
              <w:t xml:space="preserve"> </w:t>
            </w:r>
            <w:r w:rsidR="00975D4E" w:rsidRPr="00975D4E">
              <w:rPr>
                <w:rFonts w:cs="Calibri"/>
                <w:sz w:val="20"/>
                <w:szCs w:val="20"/>
              </w:rPr>
              <w:t>Service Agreement/Problem Resolution and Complaints</w:t>
            </w:r>
          </w:p>
          <w:p w:rsidR="00F669E4" w:rsidRPr="0081122E" w:rsidRDefault="00F669E4" w:rsidP="008776A3">
            <w:pPr>
              <w:pStyle w:val="TableParagraph"/>
              <w:spacing w:before="7" w:line="190" w:lineRule="exact"/>
              <w:rPr>
                <w:rFonts w:cs="Calibri"/>
                <w:sz w:val="20"/>
                <w:szCs w:val="20"/>
              </w:rPr>
            </w:pPr>
          </w:p>
          <w:p w:rsidR="00FC67C1" w:rsidRDefault="00FC67C1" w:rsidP="00FC67C1">
            <w:pPr>
              <w:pStyle w:val="TableParagraph"/>
              <w:spacing w:line="200" w:lineRule="exact"/>
              <w:ind w:right="110"/>
              <w:rPr>
                <w:rFonts w:cs="Calibri"/>
                <w:sz w:val="20"/>
                <w:szCs w:val="20"/>
              </w:rPr>
            </w:pPr>
            <w:r w:rsidRPr="00FC67C1">
              <w:rPr>
                <w:rFonts w:cs="Calibri"/>
                <w:sz w:val="20"/>
                <w:szCs w:val="20"/>
              </w:rPr>
              <w:t>Service agencies shall have a signed service agreement with the host family</w:t>
            </w:r>
            <w:r w:rsidR="006C39E8">
              <w:rPr>
                <w:rFonts w:cs="Calibri"/>
                <w:sz w:val="20"/>
                <w:szCs w:val="20"/>
              </w:rPr>
              <w:t xml:space="preserve"> for each placement</w:t>
            </w:r>
            <w:r w:rsidRPr="00FC67C1">
              <w:rPr>
                <w:rFonts w:cs="Calibri"/>
                <w:sz w:val="20"/>
                <w:szCs w:val="20"/>
              </w:rPr>
              <w:t xml:space="preserve"> that addresses problem resolution and complaint processes to address situations where the individual raises a concern with the host family.  </w:t>
            </w:r>
          </w:p>
          <w:p w:rsidR="00FC67C1" w:rsidRDefault="00FC67C1">
            <w:pPr>
              <w:pStyle w:val="TableParagraph"/>
              <w:spacing w:line="200" w:lineRule="exact"/>
              <w:ind w:left="35" w:right="110"/>
              <w:rPr>
                <w:rFonts w:cs="Calibri"/>
                <w:sz w:val="20"/>
                <w:szCs w:val="20"/>
              </w:rPr>
            </w:pPr>
          </w:p>
          <w:p w:rsidR="00F669E4" w:rsidRPr="0081122E" w:rsidRDefault="00FC67C1" w:rsidP="00FC67C1">
            <w:pPr>
              <w:pStyle w:val="TableParagraph"/>
              <w:spacing w:line="200" w:lineRule="exact"/>
              <w:ind w:right="110"/>
              <w:rPr>
                <w:rFonts w:cs="Calibri"/>
                <w:sz w:val="20"/>
                <w:szCs w:val="20"/>
              </w:rPr>
            </w:pPr>
            <w:r w:rsidRPr="00FC67C1">
              <w:rPr>
                <w:rFonts w:cs="Calibri"/>
                <w:sz w:val="20"/>
                <w:szCs w:val="20"/>
              </w:rPr>
              <w:t>Policy Directives for Service Agencies regarding the Host Family Program 2.0</w:t>
            </w:r>
          </w:p>
        </w:tc>
        <w:tc>
          <w:tcPr>
            <w:tcW w:w="1114" w:type="pct"/>
            <w:tcBorders>
              <w:top w:val="single" w:sz="4" w:space="0" w:color="000000"/>
              <w:left w:val="single" w:sz="4" w:space="0" w:color="000000"/>
              <w:bottom w:val="single" w:sz="4" w:space="0" w:color="000000"/>
              <w:right w:val="single" w:sz="4" w:space="0" w:color="000000"/>
            </w:tcBorders>
          </w:tcPr>
          <w:p w:rsidR="00F669E4" w:rsidRDefault="00F669E4" w:rsidP="00D62C8F">
            <w:pPr>
              <w:rPr>
                <w:rFonts w:cs="Calibri"/>
                <w:sz w:val="20"/>
                <w:szCs w:val="20"/>
              </w:rPr>
            </w:pPr>
          </w:p>
          <w:p w:rsidR="00DC7146" w:rsidRDefault="00DC7146" w:rsidP="00D62C8F">
            <w:pPr>
              <w:rPr>
                <w:rFonts w:cs="Calibri"/>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D62C8F">
            <w:pPr>
              <w:rPr>
                <w:rFonts w:cs="Calibri"/>
                <w:sz w:val="20"/>
                <w:szCs w:val="20"/>
              </w:rPr>
            </w:pPr>
          </w:p>
          <w:p w:rsidR="00AB2700" w:rsidRDefault="006A0E8C" w:rsidP="00D62C8F">
            <w:pPr>
              <w:rPr>
                <w:rFonts w:cs="Calibri"/>
                <w:sz w:val="20"/>
                <w:szCs w:val="20"/>
              </w:rPr>
            </w:pPr>
            <w:r>
              <w:rPr>
                <w:rFonts w:cs="Calibri"/>
                <w:sz w:val="20"/>
                <w:szCs w:val="20"/>
              </w:rPr>
              <w:t>T</w:t>
            </w:r>
            <w:r w:rsidR="00AB2700">
              <w:rPr>
                <w:rFonts w:cs="Calibri"/>
                <w:sz w:val="20"/>
                <w:szCs w:val="20"/>
              </w:rPr>
              <w:t>he signed service</w:t>
            </w:r>
            <w:r>
              <w:rPr>
                <w:rFonts w:cs="Calibri"/>
                <w:sz w:val="20"/>
                <w:szCs w:val="20"/>
              </w:rPr>
              <w:t xml:space="preserve"> agreement with the host family </w:t>
            </w:r>
            <w:r w:rsidR="00DC7146">
              <w:rPr>
                <w:rFonts w:cs="Calibri"/>
                <w:sz w:val="20"/>
                <w:szCs w:val="20"/>
              </w:rPr>
              <w:t>must a</w:t>
            </w:r>
            <w:r w:rsidR="00AB2700">
              <w:rPr>
                <w:rFonts w:cs="Calibri"/>
                <w:sz w:val="20"/>
                <w:szCs w:val="20"/>
              </w:rPr>
              <w:t>ddress problem resolution and complaint processes to address situations where the individual raises a concern with the host family.</w:t>
            </w:r>
          </w:p>
          <w:p w:rsidR="006A0E8C" w:rsidRDefault="006A0E8C" w:rsidP="00D62C8F">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669E4" w:rsidRDefault="00F669E4" w:rsidP="00FC67C1">
            <w:pPr>
              <w:rPr>
                <w:rFonts w:cs="Calibri"/>
                <w:sz w:val="20"/>
                <w:szCs w:val="20"/>
              </w:rPr>
            </w:pPr>
          </w:p>
          <w:p w:rsidR="00FC67C1" w:rsidRPr="0081122E" w:rsidRDefault="00F5780C" w:rsidP="00FC67C1">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F669E4" w:rsidRDefault="00F669E4" w:rsidP="00FC67C1">
            <w:pPr>
              <w:pStyle w:val="ListParagraph"/>
              <w:rPr>
                <w:rFonts w:cs="Calibri"/>
                <w:sz w:val="20"/>
                <w:szCs w:val="20"/>
              </w:rPr>
            </w:pPr>
          </w:p>
          <w:p w:rsidR="00FC67C1" w:rsidRPr="0081122E" w:rsidRDefault="00FC67C1" w:rsidP="00FC67C1">
            <w:pPr>
              <w:pStyle w:val="ListParagraph"/>
              <w:rPr>
                <w:rFonts w:cs="Calibri"/>
                <w:sz w:val="20"/>
                <w:szCs w:val="20"/>
              </w:rPr>
            </w:pPr>
            <w:r>
              <w:rPr>
                <w:rFonts w:cs="Calibri"/>
                <w:sz w:val="20"/>
                <w:szCs w:val="20"/>
              </w:rPr>
              <w:t>Service Agreement</w:t>
            </w:r>
          </w:p>
        </w:tc>
        <w:tc>
          <w:tcPr>
            <w:tcW w:w="878" w:type="pct"/>
            <w:tcBorders>
              <w:top w:val="single" w:sz="4" w:space="0" w:color="000000"/>
              <w:left w:val="single" w:sz="4" w:space="0" w:color="000000"/>
              <w:bottom w:val="single" w:sz="4" w:space="0" w:color="000000"/>
              <w:right w:val="single" w:sz="4" w:space="0" w:color="000000"/>
            </w:tcBorders>
          </w:tcPr>
          <w:p w:rsidR="00FC67C1" w:rsidRDefault="00FC67C1" w:rsidP="002A61C4">
            <w:pPr>
              <w:rPr>
                <w:rFonts w:cs="Calibri"/>
                <w:sz w:val="20"/>
                <w:szCs w:val="20"/>
              </w:rPr>
            </w:pPr>
          </w:p>
          <w:p w:rsidR="00F669E4" w:rsidRDefault="00F5780C" w:rsidP="002A61C4">
            <w:pPr>
              <w:rPr>
                <w:rFonts w:cs="Calibri"/>
                <w:sz w:val="20"/>
                <w:szCs w:val="20"/>
              </w:rPr>
            </w:pPr>
            <w:r w:rsidRPr="00F5780C">
              <w:rPr>
                <w:rFonts w:cs="Calibri"/>
                <w:sz w:val="20"/>
                <w:szCs w:val="20"/>
              </w:rPr>
              <w:t>The service agency's signed service agreement with the host family for each placement does not address the problem resolution and complaint processes to address situations where the individual raises a concern with the host family.</w:t>
            </w:r>
          </w:p>
        </w:tc>
        <w:tc>
          <w:tcPr>
            <w:tcW w:w="610" w:type="pct"/>
            <w:tcBorders>
              <w:top w:val="single" w:sz="4" w:space="0" w:color="000000"/>
              <w:left w:val="single" w:sz="4" w:space="0" w:color="000000"/>
              <w:bottom w:val="single" w:sz="4" w:space="0" w:color="000000"/>
              <w:right w:val="single" w:sz="4" w:space="0" w:color="000000"/>
            </w:tcBorders>
          </w:tcPr>
          <w:p w:rsidR="00FC67C1" w:rsidRDefault="00FC67C1" w:rsidP="002A61C4">
            <w:pPr>
              <w:rPr>
                <w:rFonts w:cs="Calibri"/>
                <w:sz w:val="20"/>
                <w:szCs w:val="20"/>
              </w:rPr>
            </w:pPr>
          </w:p>
          <w:p w:rsidR="00F669E4" w:rsidRDefault="00F669E4" w:rsidP="002A61C4">
            <w:pPr>
              <w:rPr>
                <w:rFonts w:cs="Calibri"/>
                <w:sz w:val="20"/>
                <w:szCs w:val="20"/>
              </w:rPr>
            </w:pPr>
            <w:r>
              <w:rPr>
                <w:rFonts w:cs="Calibri"/>
                <w:sz w:val="20"/>
                <w:szCs w:val="20"/>
              </w:rPr>
              <w:t>A letter and/or documentation confirming completion of corrective action.</w:t>
            </w:r>
          </w:p>
        </w:tc>
      </w:tr>
      <w:tr w:rsidR="00A81582" w:rsidRPr="0081122E" w:rsidTr="00637B60">
        <w:trPr>
          <w:trHeight w:hRule="exact" w:val="695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A81582" w:rsidRDefault="00A81582" w:rsidP="0065109A">
            <w:pPr>
              <w:pStyle w:val="TableParagraph"/>
              <w:spacing w:before="48"/>
              <w:ind w:left="35"/>
              <w:rPr>
                <w:rFonts w:cs="Calibri"/>
                <w:sz w:val="20"/>
                <w:szCs w:val="20"/>
              </w:rPr>
            </w:pPr>
          </w:p>
          <w:p w:rsidR="00A81582" w:rsidRPr="0081122E" w:rsidRDefault="00A81582" w:rsidP="0065109A">
            <w:pPr>
              <w:pStyle w:val="TableParagraph"/>
              <w:spacing w:before="48"/>
              <w:ind w:left="35"/>
              <w:rPr>
                <w:rFonts w:cs="Calibri"/>
                <w:sz w:val="20"/>
                <w:szCs w:val="20"/>
              </w:rPr>
            </w:pPr>
            <w:r>
              <w:rPr>
                <w:rFonts w:cs="Calibri"/>
                <w:sz w:val="20"/>
                <w:szCs w:val="20"/>
              </w:rPr>
              <w:t>8</w:t>
            </w:r>
            <w:r w:rsidR="00E37AEA">
              <w:rPr>
                <w:rFonts w:cs="Calibri"/>
                <w:sz w:val="20"/>
                <w:szCs w:val="20"/>
              </w:rPr>
              <w:t>4</w:t>
            </w:r>
            <w:r w:rsidRPr="0081122E">
              <w:rPr>
                <w:rFonts w:cs="Calibri"/>
                <w:sz w:val="20"/>
                <w:szCs w:val="20"/>
              </w:rPr>
              <w:t>.</w:t>
            </w:r>
            <w:r w:rsidRPr="00975D4E">
              <w:rPr>
                <w:rFonts w:cs="Calibri"/>
                <w:sz w:val="20"/>
                <w:szCs w:val="20"/>
              </w:rPr>
              <w:t xml:space="preserve">  Service Agreement/Changing or Ending Placement</w:t>
            </w:r>
          </w:p>
          <w:p w:rsidR="00A81582" w:rsidRPr="0081122E" w:rsidRDefault="00A81582" w:rsidP="0065109A">
            <w:pPr>
              <w:pStyle w:val="TableParagraph"/>
              <w:spacing w:before="7" w:line="190" w:lineRule="exact"/>
              <w:rPr>
                <w:rFonts w:cs="Calibri"/>
                <w:sz w:val="20"/>
                <w:szCs w:val="20"/>
              </w:rPr>
            </w:pPr>
          </w:p>
          <w:p w:rsidR="00A81582" w:rsidRDefault="00A81582" w:rsidP="0065109A">
            <w:pPr>
              <w:pStyle w:val="TableParagraph"/>
              <w:spacing w:line="200" w:lineRule="exact"/>
              <w:ind w:left="35" w:right="44"/>
              <w:rPr>
                <w:rFonts w:cs="Calibri"/>
                <w:sz w:val="20"/>
                <w:szCs w:val="20"/>
              </w:rPr>
            </w:pPr>
            <w:r w:rsidRPr="00FC67C1">
              <w:rPr>
                <w:rFonts w:cs="Calibri"/>
                <w:sz w:val="20"/>
                <w:szCs w:val="20"/>
              </w:rPr>
              <w:t>Service agencies shall have a signed service agreement with the host family</w:t>
            </w:r>
            <w:r w:rsidR="006C39E8">
              <w:rPr>
                <w:rFonts w:cs="Calibri"/>
                <w:sz w:val="20"/>
                <w:szCs w:val="20"/>
              </w:rPr>
              <w:t xml:space="preserve"> for each placement</w:t>
            </w:r>
            <w:r w:rsidRPr="00FC67C1">
              <w:rPr>
                <w:rFonts w:cs="Calibri"/>
                <w:sz w:val="20"/>
                <w:szCs w:val="20"/>
              </w:rPr>
              <w:t xml:space="preserve"> that addresses procedures associated with changing and/or ending the placement including that failure of the Host Family to comply with any stipulations may result in termination of the Host Family arrangement.  </w:t>
            </w:r>
          </w:p>
          <w:p w:rsidR="00A81582" w:rsidRDefault="00A81582" w:rsidP="0065109A">
            <w:pPr>
              <w:pStyle w:val="TableParagraph"/>
              <w:spacing w:line="200" w:lineRule="exact"/>
              <w:ind w:left="35" w:right="44"/>
              <w:rPr>
                <w:rFonts w:cs="Calibri"/>
                <w:sz w:val="20"/>
                <w:szCs w:val="20"/>
              </w:rPr>
            </w:pPr>
          </w:p>
          <w:p w:rsidR="00A81582" w:rsidRPr="0081122E" w:rsidRDefault="00A81582" w:rsidP="0065109A">
            <w:pPr>
              <w:pStyle w:val="TableParagraph"/>
              <w:spacing w:line="200" w:lineRule="exact"/>
              <w:ind w:right="44"/>
              <w:rPr>
                <w:rFonts w:cs="Calibri"/>
                <w:sz w:val="20"/>
                <w:szCs w:val="20"/>
              </w:rPr>
            </w:pPr>
            <w:r w:rsidRPr="00FC67C1">
              <w:rPr>
                <w:rFonts w:cs="Calibri"/>
                <w:sz w:val="20"/>
                <w:szCs w:val="20"/>
              </w:rPr>
              <w:t>Policy Directives for Service Agencies regarding the Host Family Program 2.0</w:t>
            </w:r>
          </w:p>
        </w:tc>
        <w:tc>
          <w:tcPr>
            <w:tcW w:w="111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DC7146" w:rsidRDefault="00DC7146" w:rsidP="0065109A">
            <w:pPr>
              <w:rPr>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65109A">
            <w:pPr>
              <w:rPr>
                <w:rFonts w:cs="Calibri"/>
                <w:sz w:val="20"/>
                <w:szCs w:val="20"/>
              </w:rPr>
            </w:pPr>
          </w:p>
          <w:p w:rsidR="00AB2700" w:rsidRDefault="006A0E8C" w:rsidP="00DC7146">
            <w:pPr>
              <w:rPr>
                <w:rFonts w:cs="Calibri"/>
                <w:sz w:val="20"/>
                <w:szCs w:val="20"/>
              </w:rPr>
            </w:pPr>
            <w:r>
              <w:rPr>
                <w:rFonts w:cs="Calibri"/>
                <w:sz w:val="20"/>
                <w:szCs w:val="20"/>
              </w:rPr>
              <w:t>T</w:t>
            </w:r>
            <w:r w:rsidR="00AB2700">
              <w:rPr>
                <w:rFonts w:cs="Calibri"/>
                <w:sz w:val="20"/>
                <w:szCs w:val="20"/>
              </w:rPr>
              <w:t>he signed service</w:t>
            </w:r>
            <w:r>
              <w:rPr>
                <w:rFonts w:cs="Calibri"/>
                <w:sz w:val="20"/>
                <w:szCs w:val="20"/>
              </w:rPr>
              <w:t xml:space="preserve"> agreement with the host family m</w:t>
            </w:r>
            <w:r w:rsidR="00DC7146">
              <w:rPr>
                <w:rFonts w:cs="Calibri"/>
                <w:sz w:val="20"/>
                <w:szCs w:val="20"/>
              </w:rPr>
              <w:t>ust a</w:t>
            </w:r>
            <w:r w:rsidR="00AB2700">
              <w:rPr>
                <w:rFonts w:cs="Calibri"/>
                <w:sz w:val="20"/>
                <w:szCs w:val="20"/>
              </w:rPr>
              <w:t>ddress procedures associated with changing and/or ending the placement.</w:t>
            </w:r>
          </w:p>
          <w:p w:rsidR="006A0E8C" w:rsidRDefault="006A0E8C" w:rsidP="00DC7146">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6C39E8" w:rsidP="0065109A">
            <w:pPr>
              <w:jc w:val="center"/>
              <w:rPr>
                <w:rFonts w:cs="Calibri"/>
                <w:sz w:val="20"/>
                <w:szCs w:val="20"/>
              </w:rPr>
            </w:pPr>
            <w:r>
              <w:rPr>
                <w:rFonts w:cs="Calibri"/>
                <w:sz w:val="20"/>
                <w:szCs w:val="20"/>
              </w:rPr>
              <w:t>MODERATE</w:t>
            </w:r>
          </w:p>
          <w:p w:rsidR="00A81582" w:rsidRPr="0081122E" w:rsidRDefault="00A81582" w:rsidP="0065109A">
            <w:pPr>
              <w:rPr>
                <w:rFonts w:cs="Calibri"/>
                <w:sz w:val="20"/>
                <w:szCs w:val="20"/>
              </w:rPr>
            </w:pPr>
          </w:p>
        </w:tc>
        <w:tc>
          <w:tcPr>
            <w:tcW w:w="817" w:type="pct"/>
            <w:tcBorders>
              <w:top w:val="single" w:sz="4" w:space="0" w:color="000000"/>
              <w:left w:val="single" w:sz="4" w:space="0" w:color="000000"/>
              <w:bottom w:val="single" w:sz="4" w:space="0" w:color="000000"/>
              <w:right w:val="single" w:sz="4" w:space="0" w:color="000000"/>
            </w:tcBorders>
          </w:tcPr>
          <w:p w:rsidR="00A81582" w:rsidRDefault="00A81582" w:rsidP="0065109A">
            <w:pPr>
              <w:pStyle w:val="ListParagraph"/>
              <w:rPr>
                <w:rFonts w:cs="Calibri"/>
                <w:sz w:val="20"/>
                <w:szCs w:val="20"/>
              </w:rPr>
            </w:pPr>
          </w:p>
          <w:p w:rsidR="00A81582" w:rsidRPr="0081122E" w:rsidRDefault="00A81582" w:rsidP="0065109A">
            <w:pPr>
              <w:pStyle w:val="ListParagraph"/>
              <w:rPr>
                <w:rFonts w:cs="Calibri"/>
                <w:sz w:val="20"/>
                <w:szCs w:val="20"/>
              </w:rPr>
            </w:pPr>
            <w:r>
              <w:rPr>
                <w:rFonts w:cs="Calibri"/>
                <w:sz w:val="20"/>
                <w:szCs w:val="20"/>
              </w:rPr>
              <w:t>Service Agreement</w:t>
            </w:r>
          </w:p>
        </w:tc>
        <w:tc>
          <w:tcPr>
            <w:tcW w:w="878"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sidRPr="00FC67C1">
              <w:rPr>
                <w:rFonts w:cs="Calibri"/>
                <w:sz w:val="20"/>
                <w:szCs w:val="20"/>
              </w:rPr>
              <w:t xml:space="preserve">The service agency's </w:t>
            </w:r>
            <w:r w:rsidR="006C39E8">
              <w:rPr>
                <w:rFonts w:cs="Calibri"/>
                <w:sz w:val="20"/>
                <w:szCs w:val="20"/>
              </w:rPr>
              <w:t xml:space="preserve">signed </w:t>
            </w:r>
            <w:r w:rsidRPr="00FC67C1">
              <w:rPr>
                <w:rFonts w:cs="Calibri"/>
                <w:sz w:val="20"/>
                <w:szCs w:val="20"/>
              </w:rPr>
              <w:t xml:space="preserve">service agreement with the host family </w:t>
            </w:r>
            <w:r w:rsidR="006C39E8">
              <w:rPr>
                <w:rFonts w:cs="Calibri"/>
                <w:sz w:val="20"/>
                <w:szCs w:val="20"/>
              </w:rPr>
              <w:t xml:space="preserve">for each placement </w:t>
            </w:r>
            <w:r w:rsidRPr="00FC67C1">
              <w:rPr>
                <w:rFonts w:cs="Calibri"/>
                <w:sz w:val="20"/>
                <w:szCs w:val="20"/>
              </w:rPr>
              <w:t>does not address procedures associated with changing and/or ending the placement</w:t>
            </w:r>
            <w:r w:rsidR="006C39E8">
              <w:rPr>
                <w:rFonts w:cs="Calibri"/>
                <w:sz w:val="20"/>
                <w:szCs w:val="20"/>
              </w:rPr>
              <w:t xml:space="preserve"> </w:t>
            </w:r>
            <w:r w:rsidR="006C39E8" w:rsidRPr="00FC67C1">
              <w:rPr>
                <w:rFonts w:cs="Calibri"/>
                <w:sz w:val="20"/>
                <w:szCs w:val="20"/>
              </w:rPr>
              <w:t xml:space="preserve">including that failure of the Host Family to comply with any stipulations may result in termination </w:t>
            </w:r>
            <w:r w:rsidR="006C39E8">
              <w:rPr>
                <w:rFonts w:cs="Calibri"/>
                <w:sz w:val="20"/>
                <w:szCs w:val="20"/>
              </w:rPr>
              <w:t>of the Host Family arrangement</w:t>
            </w:r>
            <w:r w:rsidR="006C39E8" w:rsidRPr="00FC67C1">
              <w:rPr>
                <w:rFonts w:cs="Calibri"/>
                <w:sz w:val="20"/>
                <w:szCs w:val="20"/>
              </w:rPr>
              <w:t xml:space="preserve"> </w:t>
            </w:r>
            <w:r w:rsidRPr="00FC67C1">
              <w:rPr>
                <w:rFonts w:cs="Calibri"/>
                <w:sz w:val="20"/>
                <w:szCs w:val="20"/>
              </w:rPr>
              <w:t>.</w:t>
            </w:r>
          </w:p>
        </w:tc>
        <w:tc>
          <w:tcPr>
            <w:tcW w:w="61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Pr>
                <w:rFonts w:cs="Calibri"/>
                <w:sz w:val="20"/>
                <w:szCs w:val="20"/>
              </w:rPr>
              <w:t>A letter and/or documentation confirming completion of corrective action.</w:t>
            </w:r>
          </w:p>
        </w:tc>
      </w:tr>
      <w:tr w:rsidR="00A81582" w:rsidRPr="0081122E" w:rsidTr="00637B60">
        <w:trPr>
          <w:trHeight w:hRule="exact" w:val="776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A81582" w:rsidRDefault="00A81582" w:rsidP="0065109A">
            <w:pPr>
              <w:rPr>
                <w:sz w:val="20"/>
                <w:szCs w:val="20"/>
              </w:rPr>
            </w:pPr>
          </w:p>
          <w:p w:rsidR="00A81582" w:rsidRPr="001547D5" w:rsidRDefault="00A81582" w:rsidP="0065109A">
            <w:pPr>
              <w:rPr>
                <w:sz w:val="20"/>
                <w:szCs w:val="20"/>
              </w:rPr>
            </w:pPr>
            <w:r>
              <w:rPr>
                <w:sz w:val="20"/>
                <w:szCs w:val="20"/>
              </w:rPr>
              <w:t>8</w:t>
            </w:r>
            <w:r w:rsidR="00E37AEA">
              <w:rPr>
                <w:sz w:val="20"/>
                <w:szCs w:val="20"/>
              </w:rPr>
              <w:t>5</w:t>
            </w:r>
            <w:r w:rsidRPr="001547D5">
              <w:rPr>
                <w:sz w:val="20"/>
                <w:szCs w:val="20"/>
              </w:rPr>
              <w:t>. Service Agreement, Conflict of Interest</w:t>
            </w:r>
          </w:p>
          <w:p w:rsidR="00A81582" w:rsidRPr="001547D5" w:rsidRDefault="00A81582" w:rsidP="0065109A">
            <w:pPr>
              <w:rPr>
                <w:sz w:val="20"/>
                <w:szCs w:val="20"/>
              </w:rPr>
            </w:pPr>
          </w:p>
          <w:p w:rsidR="00A81582" w:rsidRPr="001547D5" w:rsidRDefault="00A81582" w:rsidP="0065109A">
            <w:pPr>
              <w:rPr>
                <w:color w:val="000000"/>
                <w:sz w:val="20"/>
                <w:szCs w:val="20"/>
              </w:rPr>
            </w:pPr>
            <w:r w:rsidRPr="001547D5">
              <w:rPr>
                <w:color w:val="000000"/>
                <w:sz w:val="20"/>
                <w:szCs w:val="20"/>
              </w:rPr>
              <w:t xml:space="preserve">Service agencies shall have a signed service agreement with the host family </w:t>
            </w:r>
            <w:r w:rsidR="006C39E8">
              <w:rPr>
                <w:color w:val="000000"/>
                <w:sz w:val="20"/>
                <w:szCs w:val="20"/>
              </w:rPr>
              <w:t xml:space="preserve">for each placement </w:t>
            </w:r>
            <w:r w:rsidRPr="001547D5">
              <w:rPr>
                <w:color w:val="000000"/>
                <w:sz w:val="20"/>
                <w:szCs w:val="20"/>
              </w:rPr>
              <w:t xml:space="preserve">that addresses </w:t>
            </w:r>
            <w:r w:rsidR="00AB2700">
              <w:rPr>
                <w:color w:val="000000"/>
                <w:sz w:val="20"/>
                <w:szCs w:val="20"/>
              </w:rPr>
              <w:t xml:space="preserve">the means to address </w:t>
            </w:r>
            <w:r w:rsidRPr="001547D5">
              <w:rPr>
                <w:color w:val="000000"/>
                <w:sz w:val="20"/>
                <w:szCs w:val="20"/>
              </w:rPr>
              <w:t xml:space="preserve">any potential conflicts of interest (e.g. if a member of the host family is a staff member </w:t>
            </w:r>
            <w:r w:rsidR="006C39E8">
              <w:rPr>
                <w:color w:val="000000"/>
                <w:sz w:val="20"/>
                <w:szCs w:val="20"/>
              </w:rPr>
              <w:t xml:space="preserve">or board member </w:t>
            </w:r>
            <w:r w:rsidRPr="001547D5">
              <w:rPr>
                <w:color w:val="000000"/>
                <w:sz w:val="20"/>
                <w:szCs w:val="20"/>
              </w:rPr>
              <w:t xml:space="preserve">of a service agency, etc.)  </w:t>
            </w:r>
          </w:p>
          <w:p w:rsidR="00A81582" w:rsidRPr="001547D5" w:rsidRDefault="00A81582" w:rsidP="0065109A">
            <w:pPr>
              <w:rPr>
                <w:color w:val="000000"/>
                <w:sz w:val="20"/>
                <w:szCs w:val="20"/>
              </w:rPr>
            </w:pPr>
          </w:p>
          <w:p w:rsidR="00A81582" w:rsidRPr="001547D5" w:rsidRDefault="00A81582" w:rsidP="0065109A">
            <w:pPr>
              <w:rPr>
                <w:color w:val="000000"/>
                <w:sz w:val="20"/>
                <w:szCs w:val="20"/>
              </w:rPr>
            </w:pPr>
            <w:r w:rsidRPr="001547D5">
              <w:rPr>
                <w:color w:val="000000"/>
                <w:sz w:val="20"/>
                <w:szCs w:val="20"/>
              </w:rPr>
              <w:t>Policy Directives for Service Agencies regarding the Host Family Program 2.0</w:t>
            </w:r>
          </w:p>
          <w:p w:rsidR="00A81582" w:rsidRPr="0081122E" w:rsidRDefault="00A81582" w:rsidP="0065109A">
            <w:pPr>
              <w:pStyle w:val="TableParagraph"/>
              <w:spacing w:line="200" w:lineRule="exact"/>
              <w:ind w:left="35" w:right="44"/>
              <w:rPr>
                <w:rFonts w:cs="Calibri"/>
                <w:sz w:val="20"/>
                <w:szCs w:val="20"/>
              </w:rPr>
            </w:pPr>
          </w:p>
        </w:tc>
        <w:tc>
          <w:tcPr>
            <w:tcW w:w="111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DC7146" w:rsidRDefault="00DC7146" w:rsidP="0065109A">
            <w:pPr>
              <w:rPr>
                <w:rFonts w:cs="Calibri"/>
                <w:sz w:val="20"/>
                <w:szCs w:val="20"/>
              </w:rPr>
            </w:pPr>
            <w:r>
              <w:rPr>
                <w:sz w:val="20"/>
                <w:szCs w:val="20"/>
              </w:rPr>
              <w:t>To promote a shared understanding of the host family placement, agencies are required to have a signed, written agreement in place between the agency and the host family that outlines the agency’s expectations of the host family and the support and oversight the agency will provide.</w:t>
            </w:r>
          </w:p>
          <w:p w:rsidR="00DC7146" w:rsidRDefault="00DC7146" w:rsidP="0065109A">
            <w:pPr>
              <w:rPr>
                <w:rFonts w:cs="Calibri"/>
                <w:sz w:val="20"/>
                <w:szCs w:val="20"/>
              </w:rPr>
            </w:pPr>
          </w:p>
          <w:p w:rsidR="00AB2700" w:rsidRDefault="006A0E8C" w:rsidP="0065109A">
            <w:pPr>
              <w:rPr>
                <w:rFonts w:cs="Calibri"/>
                <w:sz w:val="20"/>
                <w:szCs w:val="20"/>
              </w:rPr>
            </w:pPr>
            <w:r>
              <w:rPr>
                <w:rFonts w:cs="Calibri"/>
                <w:sz w:val="20"/>
                <w:szCs w:val="20"/>
              </w:rPr>
              <w:t>T</w:t>
            </w:r>
            <w:r w:rsidR="00AB2700">
              <w:rPr>
                <w:rFonts w:cs="Calibri"/>
                <w:sz w:val="20"/>
                <w:szCs w:val="20"/>
              </w:rPr>
              <w:t xml:space="preserve">he signed service agreement with the host family </w:t>
            </w:r>
            <w:r w:rsidR="00DC7146">
              <w:rPr>
                <w:rFonts w:cs="Calibri"/>
                <w:sz w:val="20"/>
                <w:szCs w:val="20"/>
              </w:rPr>
              <w:t xml:space="preserve">must </w:t>
            </w:r>
            <w:r w:rsidR="00AB2700">
              <w:rPr>
                <w:rFonts w:cs="Calibri"/>
                <w:sz w:val="20"/>
                <w:szCs w:val="20"/>
              </w:rPr>
              <w:t>address any potential conflicts of interest.</w:t>
            </w:r>
          </w:p>
          <w:p w:rsidR="006A0E8C" w:rsidRDefault="006A0E8C" w:rsidP="0065109A">
            <w:pPr>
              <w:rPr>
                <w:rFonts w:cs="Calibri"/>
                <w:sz w:val="20"/>
                <w:szCs w:val="20"/>
              </w:rPr>
            </w:pPr>
          </w:p>
          <w:p w:rsidR="006A0E8C" w:rsidRDefault="006A0E8C" w:rsidP="0099529B">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Pr="0081122E" w:rsidRDefault="006C39E8" w:rsidP="0065109A">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A81582" w:rsidRDefault="00A81582" w:rsidP="0065109A">
            <w:pPr>
              <w:pStyle w:val="ListParagraph"/>
              <w:rPr>
                <w:rFonts w:cs="Calibri"/>
                <w:sz w:val="20"/>
                <w:szCs w:val="20"/>
              </w:rPr>
            </w:pPr>
          </w:p>
          <w:p w:rsidR="00A81582" w:rsidRPr="0081122E" w:rsidRDefault="00A81582" w:rsidP="0065109A">
            <w:pPr>
              <w:pStyle w:val="ListParagraph"/>
              <w:rPr>
                <w:rFonts w:cs="Calibri"/>
                <w:sz w:val="20"/>
                <w:szCs w:val="20"/>
              </w:rPr>
            </w:pPr>
            <w:r>
              <w:rPr>
                <w:rFonts w:cs="Calibri"/>
                <w:sz w:val="20"/>
                <w:szCs w:val="20"/>
              </w:rPr>
              <w:t>Service Agreement</w:t>
            </w:r>
          </w:p>
        </w:tc>
        <w:tc>
          <w:tcPr>
            <w:tcW w:w="878"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sidRPr="001547D5">
              <w:rPr>
                <w:rFonts w:cs="Calibri"/>
                <w:sz w:val="20"/>
                <w:szCs w:val="20"/>
              </w:rPr>
              <w:t xml:space="preserve">The service agency's </w:t>
            </w:r>
            <w:r w:rsidR="006C39E8">
              <w:rPr>
                <w:rFonts w:cs="Calibri"/>
                <w:sz w:val="20"/>
                <w:szCs w:val="20"/>
              </w:rPr>
              <w:t xml:space="preserve">signed </w:t>
            </w:r>
            <w:r w:rsidRPr="001547D5">
              <w:rPr>
                <w:rFonts w:cs="Calibri"/>
                <w:sz w:val="20"/>
                <w:szCs w:val="20"/>
              </w:rPr>
              <w:t xml:space="preserve">service agreement with the host family </w:t>
            </w:r>
            <w:r w:rsidR="006C39E8">
              <w:rPr>
                <w:rFonts w:cs="Calibri"/>
                <w:sz w:val="20"/>
                <w:szCs w:val="20"/>
              </w:rPr>
              <w:t xml:space="preserve">for each placement </w:t>
            </w:r>
            <w:r w:rsidRPr="001547D5">
              <w:rPr>
                <w:rFonts w:cs="Calibri"/>
                <w:sz w:val="20"/>
                <w:szCs w:val="20"/>
              </w:rPr>
              <w:t>does not address the means to address any potential conflicts of interest.</w:t>
            </w:r>
            <w:r w:rsidR="006C39E8">
              <w:rPr>
                <w:rFonts w:cs="Calibri"/>
                <w:sz w:val="20"/>
                <w:szCs w:val="20"/>
              </w:rPr>
              <w:t xml:space="preserve"> </w:t>
            </w:r>
            <w:r w:rsidR="006C39E8" w:rsidRPr="001547D5">
              <w:rPr>
                <w:color w:val="000000"/>
                <w:sz w:val="20"/>
                <w:szCs w:val="20"/>
              </w:rPr>
              <w:t>(</w:t>
            </w:r>
            <w:r w:rsidR="006C39E8">
              <w:rPr>
                <w:color w:val="000000"/>
                <w:sz w:val="20"/>
                <w:szCs w:val="20"/>
              </w:rPr>
              <w:t>e</w:t>
            </w:r>
            <w:r w:rsidR="006C39E8" w:rsidRPr="001547D5">
              <w:rPr>
                <w:color w:val="000000"/>
                <w:sz w:val="20"/>
                <w:szCs w:val="20"/>
              </w:rPr>
              <w:t xml:space="preserve">.g. if a member of the host family is a staff member </w:t>
            </w:r>
            <w:r w:rsidR="006C39E8">
              <w:rPr>
                <w:color w:val="000000"/>
                <w:sz w:val="20"/>
                <w:szCs w:val="20"/>
              </w:rPr>
              <w:t xml:space="preserve">or board member </w:t>
            </w:r>
            <w:r w:rsidR="006C39E8" w:rsidRPr="001547D5">
              <w:rPr>
                <w:color w:val="000000"/>
                <w:sz w:val="20"/>
                <w:szCs w:val="20"/>
              </w:rPr>
              <w:t xml:space="preserve">of a service agency, etc.)  </w:t>
            </w:r>
          </w:p>
        </w:tc>
        <w:tc>
          <w:tcPr>
            <w:tcW w:w="61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Pr>
                <w:rFonts w:cs="Calibri"/>
                <w:sz w:val="20"/>
                <w:szCs w:val="20"/>
              </w:rPr>
              <w:t>A letter and/or documentation confirming completion of corrective action.</w:t>
            </w: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334"/>
        <w:gridCol w:w="3331"/>
        <w:gridCol w:w="1350"/>
        <w:gridCol w:w="2430"/>
        <w:gridCol w:w="2611"/>
        <w:gridCol w:w="1814"/>
      </w:tblGrid>
      <w:tr w:rsidR="00F669E4" w:rsidRPr="0081122E" w:rsidTr="0099529B">
        <w:trPr>
          <w:trHeight w:val="960"/>
          <w:tblHeader/>
        </w:trPr>
        <w:tc>
          <w:tcPr>
            <w:tcW w:w="1121"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pPr>
              <w:pStyle w:val="TableParagraph"/>
              <w:spacing w:line="200" w:lineRule="exact"/>
              <w:rPr>
                <w:rFonts w:cs="Calibri"/>
              </w:rPr>
            </w:pPr>
          </w:p>
          <w:p w:rsidR="00F669E4" w:rsidRPr="00F71B89" w:rsidRDefault="00F669E4" w:rsidP="00F60784">
            <w:pPr>
              <w:pStyle w:val="TableParagraph"/>
              <w:jc w:val="center"/>
              <w:rPr>
                <w:rFonts w:cs="Calibri"/>
                <w:b/>
              </w:rPr>
            </w:pPr>
            <w:r w:rsidRPr="00F71B89">
              <w:rPr>
                <w:rFonts w:cs="Calibri"/>
                <w:b/>
              </w:rPr>
              <w:t>Records and Documentation</w:t>
            </w:r>
          </w:p>
          <w:p w:rsidR="00F669E4" w:rsidRPr="00F71B89" w:rsidRDefault="00F669E4" w:rsidP="00F60784">
            <w:pPr>
              <w:pStyle w:val="TableParagraph"/>
              <w:jc w:val="center"/>
              <w:rPr>
                <w:rFonts w:cs="Calibri"/>
              </w:rPr>
            </w:pPr>
          </w:p>
        </w:tc>
        <w:tc>
          <w:tcPr>
            <w:tcW w:w="1120"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669E4" w:rsidP="00431960">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6C39E8" w:rsidP="00431960">
            <w:pPr>
              <w:jc w:val="center"/>
              <w:rPr>
                <w:rFonts w:cs="Calibri"/>
              </w:rPr>
            </w:pPr>
            <w:r>
              <w:rPr>
                <w:rFonts w:cs="Calibri"/>
                <w:b/>
              </w:rPr>
              <w:t>Risk Rating</w:t>
            </w:r>
          </w:p>
        </w:tc>
        <w:tc>
          <w:tcPr>
            <w:tcW w:w="81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spacing w:line="200" w:lineRule="exact"/>
              <w:jc w:val="center"/>
              <w:rPr>
                <w:rFonts w:cs="Calibri"/>
              </w:rPr>
            </w:pPr>
          </w:p>
          <w:p w:rsidR="00F669E4" w:rsidRPr="00F71B89" w:rsidRDefault="00F669E4" w:rsidP="00431960">
            <w:pPr>
              <w:spacing w:line="200" w:lineRule="exact"/>
              <w:jc w:val="center"/>
              <w:rPr>
                <w:rFonts w:cs="Calibri"/>
                <w:b/>
              </w:rPr>
            </w:pPr>
          </w:p>
          <w:p w:rsidR="00F669E4" w:rsidRPr="00F71B89" w:rsidRDefault="00F669E4" w:rsidP="00431960">
            <w:pPr>
              <w:spacing w:line="200" w:lineRule="exact"/>
              <w:jc w:val="center"/>
              <w:rPr>
                <w:rFonts w:cs="Calibri"/>
              </w:rPr>
            </w:pPr>
            <w:r w:rsidRPr="00F71B89">
              <w:rPr>
                <w:rFonts w:cs="Calibri"/>
                <w:b/>
              </w:rPr>
              <w:t>Indicator</w:t>
            </w:r>
          </w:p>
          <w:p w:rsidR="00F669E4" w:rsidRPr="00F71B89" w:rsidRDefault="00F669E4" w:rsidP="00431960">
            <w:pPr>
              <w:rPr>
                <w:rFonts w:cs="Calibri"/>
              </w:rPr>
            </w:pPr>
          </w:p>
        </w:tc>
        <w:tc>
          <w:tcPr>
            <w:tcW w:w="878"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Observed Non-Compliance</w:t>
            </w:r>
          </w:p>
        </w:tc>
        <w:tc>
          <w:tcPr>
            <w:tcW w:w="610"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Required for Compliance</w:t>
            </w:r>
          </w:p>
        </w:tc>
      </w:tr>
      <w:tr w:rsidR="00A81582" w:rsidRPr="0081122E" w:rsidTr="0099529B">
        <w:trPr>
          <w:trHeight w:hRule="exact" w:val="6828"/>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A81582" w:rsidRDefault="00A81582" w:rsidP="0065109A">
            <w:pPr>
              <w:pStyle w:val="TableParagraph"/>
              <w:spacing w:before="48" w:after="60"/>
              <w:ind w:left="35"/>
              <w:rPr>
                <w:rFonts w:cs="Calibri"/>
                <w:sz w:val="20"/>
                <w:szCs w:val="20"/>
              </w:rPr>
            </w:pPr>
          </w:p>
          <w:p w:rsidR="00A81582" w:rsidRPr="0081122E" w:rsidRDefault="00A81582" w:rsidP="0065109A">
            <w:pPr>
              <w:pStyle w:val="TableParagraph"/>
              <w:spacing w:before="48" w:after="60"/>
              <w:ind w:left="35"/>
              <w:rPr>
                <w:rFonts w:cs="Calibri"/>
                <w:sz w:val="20"/>
                <w:szCs w:val="20"/>
              </w:rPr>
            </w:pPr>
            <w:r>
              <w:rPr>
                <w:rFonts w:cs="Calibri"/>
                <w:sz w:val="20"/>
                <w:szCs w:val="20"/>
              </w:rPr>
              <w:t>8</w:t>
            </w:r>
            <w:r w:rsidR="00E37AEA">
              <w:rPr>
                <w:rFonts w:cs="Calibri"/>
                <w:sz w:val="20"/>
                <w:szCs w:val="20"/>
              </w:rPr>
              <w:t>6</w:t>
            </w:r>
            <w:r w:rsidRPr="0081122E">
              <w:rPr>
                <w:rFonts w:cs="Calibri"/>
                <w:sz w:val="20"/>
                <w:szCs w:val="20"/>
              </w:rPr>
              <w:t xml:space="preserve">. </w:t>
            </w:r>
            <w:r w:rsidRPr="00975D4E">
              <w:rPr>
                <w:rFonts w:cs="Calibri"/>
                <w:sz w:val="20"/>
                <w:szCs w:val="20"/>
              </w:rPr>
              <w:t>Support and Oversight/Training and Orientation Sessions</w:t>
            </w:r>
          </w:p>
          <w:p w:rsidR="00A81582" w:rsidRPr="0081122E" w:rsidRDefault="00A81582" w:rsidP="0065109A">
            <w:pPr>
              <w:pStyle w:val="TableParagraph"/>
              <w:spacing w:before="7" w:line="190" w:lineRule="exact"/>
              <w:rPr>
                <w:rFonts w:cs="Calibri"/>
                <w:sz w:val="20"/>
                <w:szCs w:val="20"/>
              </w:rPr>
            </w:pPr>
          </w:p>
          <w:p w:rsidR="00A81582" w:rsidRDefault="00A81582" w:rsidP="0065109A">
            <w:pPr>
              <w:pStyle w:val="TableParagraph"/>
              <w:spacing w:line="200" w:lineRule="exact"/>
              <w:ind w:left="35" w:right="38"/>
              <w:rPr>
                <w:rFonts w:cs="Calibri"/>
                <w:sz w:val="20"/>
                <w:szCs w:val="20"/>
              </w:rPr>
            </w:pPr>
            <w:r w:rsidRPr="001547D5">
              <w:rPr>
                <w:rFonts w:cs="Calibri"/>
                <w:sz w:val="20"/>
                <w:szCs w:val="20"/>
              </w:rPr>
              <w:t>At a minimum, service agencies must provide training and orientation sessions to the host family including, but not limited to: initial certification of CPR, first aid, confidentiality, abuse prevention</w:t>
            </w:r>
            <w:r w:rsidR="006F342B">
              <w:rPr>
                <w:rFonts w:cs="Calibri"/>
                <w:sz w:val="20"/>
                <w:szCs w:val="20"/>
              </w:rPr>
              <w:t xml:space="preserve"> and reporting</w:t>
            </w:r>
            <w:r w:rsidRPr="001547D5">
              <w:rPr>
                <w:rFonts w:cs="Calibri"/>
                <w:sz w:val="20"/>
                <w:szCs w:val="20"/>
              </w:rPr>
              <w:t xml:space="preserve">, </w:t>
            </w:r>
            <w:r w:rsidR="006F342B">
              <w:rPr>
                <w:rFonts w:cs="Calibri"/>
                <w:sz w:val="20"/>
                <w:szCs w:val="20"/>
              </w:rPr>
              <w:t xml:space="preserve">(as may be applicable in the agency’s policies and procedures) </w:t>
            </w:r>
            <w:r w:rsidRPr="001547D5">
              <w:rPr>
                <w:rFonts w:cs="Calibri"/>
                <w:sz w:val="20"/>
                <w:szCs w:val="20"/>
              </w:rPr>
              <w:t xml:space="preserve">complaints, rights, care, and any other topic the agency considers relevant. </w:t>
            </w:r>
          </w:p>
          <w:p w:rsidR="00A81582" w:rsidRDefault="00A81582" w:rsidP="0065109A">
            <w:pPr>
              <w:pStyle w:val="TableParagraph"/>
              <w:spacing w:line="200" w:lineRule="exact"/>
              <w:ind w:left="35" w:right="38"/>
              <w:rPr>
                <w:rFonts w:cs="Calibri"/>
                <w:sz w:val="20"/>
                <w:szCs w:val="20"/>
              </w:rPr>
            </w:pPr>
          </w:p>
          <w:p w:rsidR="00A81582" w:rsidRPr="0081122E" w:rsidRDefault="00A81582" w:rsidP="0065109A">
            <w:pPr>
              <w:pStyle w:val="TableParagraph"/>
              <w:spacing w:line="200" w:lineRule="exact"/>
              <w:ind w:left="35" w:right="38"/>
              <w:rPr>
                <w:rFonts w:cs="Calibri"/>
                <w:sz w:val="20"/>
                <w:szCs w:val="20"/>
              </w:rPr>
            </w:pPr>
            <w:r w:rsidRPr="001547D5">
              <w:rPr>
                <w:rFonts w:cs="Calibri"/>
                <w:sz w:val="20"/>
                <w:szCs w:val="20"/>
              </w:rPr>
              <w:t>Policy Directives for Service Agencies regarding the Host Family Program 3.1</w:t>
            </w:r>
          </w:p>
        </w:tc>
        <w:tc>
          <w:tcPr>
            <w:tcW w:w="112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DC7146" w:rsidRDefault="00D535C4" w:rsidP="0065109A">
            <w:pPr>
              <w:rPr>
                <w:rFonts w:cs="Calibri"/>
                <w:sz w:val="20"/>
                <w:szCs w:val="20"/>
              </w:rPr>
            </w:pPr>
            <w:r>
              <w:rPr>
                <w:rFonts w:cs="Calibri"/>
                <w:sz w:val="20"/>
                <w:szCs w:val="20"/>
              </w:rPr>
              <w:t>The ongoing support and oversight of a host family placement must promote safety of the individual and the host family</w:t>
            </w:r>
          </w:p>
          <w:p w:rsidR="00D535C4" w:rsidRDefault="00D535C4" w:rsidP="0065109A">
            <w:pPr>
              <w:rPr>
                <w:rFonts w:cs="Calibri"/>
                <w:sz w:val="20"/>
                <w:szCs w:val="20"/>
              </w:rPr>
            </w:pPr>
          </w:p>
          <w:p w:rsidR="00AB2700" w:rsidRDefault="00D535C4" w:rsidP="0065109A">
            <w:pPr>
              <w:rPr>
                <w:rFonts w:cs="Calibri"/>
                <w:sz w:val="20"/>
                <w:szCs w:val="20"/>
              </w:rPr>
            </w:pPr>
            <w:r>
              <w:rPr>
                <w:rFonts w:cs="Calibri"/>
                <w:sz w:val="20"/>
                <w:szCs w:val="20"/>
              </w:rPr>
              <w:t xml:space="preserve">It is important that </w:t>
            </w:r>
            <w:r w:rsidR="00AB2700">
              <w:rPr>
                <w:rFonts w:cs="Calibri"/>
                <w:sz w:val="20"/>
                <w:szCs w:val="20"/>
              </w:rPr>
              <w:t>the service agency provides training and orientation sessions to the host family.</w:t>
            </w:r>
          </w:p>
          <w:p w:rsidR="006A0E8C" w:rsidRDefault="006A0E8C" w:rsidP="0065109A">
            <w:pPr>
              <w:rPr>
                <w:rFonts w:cs="Calibri"/>
                <w:sz w:val="20"/>
                <w:szCs w:val="20"/>
              </w:rPr>
            </w:pPr>
          </w:p>
          <w:p w:rsidR="006A0E8C" w:rsidRDefault="006A0E8C" w:rsidP="00AC0F57">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Pr="0081122E" w:rsidRDefault="006C39E8" w:rsidP="0065109A">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A81582" w:rsidRDefault="00A81582" w:rsidP="0065109A">
            <w:pPr>
              <w:pStyle w:val="TableParagraph"/>
              <w:rPr>
                <w:rFonts w:cs="Calibri"/>
                <w:sz w:val="20"/>
                <w:szCs w:val="20"/>
              </w:rPr>
            </w:pPr>
          </w:p>
          <w:p w:rsidR="00A81582" w:rsidRPr="0081122E" w:rsidRDefault="00A81582" w:rsidP="0065109A">
            <w:pPr>
              <w:pStyle w:val="TableParagraph"/>
              <w:rPr>
                <w:rFonts w:cs="Calibri"/>
                <w:sz w:val="20"/>
                <w:szCs w:val="20"/>
              </w:rPr>
            </w:pPr>
            <w:r w:rsidRPr="001547D5">
              <w:rPr>
                <w:rFonts w:cs="Calibri"/>
                <w:sz w:val="20"/>
                <w:szCs w:val="20"/>
              </w:rPr>
              <w:t>Orientation Records and Pre-placement records; Confirmation and Sign off forms, Training records for: First-Aid, CPR, abuse prevention and reporting, complaint process</w:t>
            </w:r>
            <w:r w:rsidR="007105F6" w:rsidRPr="001547D5">
              <w:rPr>
                <w:rFonts w:cs="Calibri"/>
                <w:sz w:val="20"/>
                <w:szCs w:val="20"/>
              </w:rPr>
              <w:t>; Annual</w:t>
            </w:r>
            <w:r w:rsidRPr="001547D5">
              <w:rPr>
                <w:rFonts w:cs="Calibri"/>
                <w:sz w:val="20"/>
                <w:szCs w:val="20"/>
              </w:rPr>
              <w:t xml:space="preserve"> Training Records.</w:t>
            </w:r>
          </w:p>
        </w:tc>
        <w:tc>
          <w:tcPr>
            <w:tcW w:w="878"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sidRPr="001547D5">
              <w:rPr>
                <w:rFonts w:cs="Calibri"/>
                <w:sz w:val="20"/>
                <w:szCs w:val="20"/>
              </w:rPr>
              <w:t>There is no evidence the service agency provided</w:t>
            </w:r>
            <w:r w:rsidR="006F342B" w:rsidRPr="001547D5">
              <w:rPr>
                <w:rFonts w:cs="Calibri"/>
                <w:sz w:val="20"/>
                <w:szCs w:val="20"/>
              </w:rPr>
              <w:t xml:space="preserve"> training and orientation sessions to the host family including, but not limited to: initial certification of CPR, first aid, confidentiality, abuse prevention</w:t>
            </w:r>
            <w:r w:rsidR="006F342B">
              <w:rPr>
                <w:rFonts w:cs="Calibri"/>
                <w:sz w:val="20"/>
                <w:szCs w:val="20"/>
              </w:rPr>
              <w:t xml:space="preserve"> and reporting</w:t>
            </w:r>
            <w:r w:rsidR="006F342B" w:rsidRPr="001547D5">
              <w:rPr>
                <w:rFonts w:cs="Calibri"/>
                <w:sz w:val="20"/>
                <w:szCs w:val="20"/>
              </w:rPr>
              <w:t xml:space="preserve">, </w:t>
            </w:r>
            <w:r w:rsidR="006F342B">
              <w:rPr>
                <w:rFonts w:cs="Calibri"/>
                <w:sz w:val="20"/>
                <w:szCs w:val="20"/>
              </w:rPr>
              <w:t xml:space="preserve">(as may be applicable in the agency’s policies and procedures) </w:t>
            </w:r>
            <w:r w:rsidR="006F342B" w:rsidRPr="001547D5">
              <w:rPr>
                <w:rFonts w:cs="Calibri"/>
                <w:sz w:val="20"/>
                <w:szCs w:val="20"/>
              </w:rPr>
              <w:t>complaints, rights, care, and any other topic the agency considers relevant.</w:t>
            </w:r>
          </w:p>
        </w:tc>
        <w:tc>
          <w:tcPr>
            <w:tcW w:w="61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Pr>
                <w:rFonts w:cs="Calibri"/>
                <w:sz w:val="20"/>
                <w:szCs w:val="20"/>
              </w:rPr>
              <w:t>A letter and/or documentation confirming completion of corrective action.</w:t>
            </w:r>
          </w:p>
        </w:tc>
      </w:tr>
      <w:tr w:rsidR="00A81582" w:rsidRPr="0081122E" w:rsidTr="0099529B">
        <w:trPr>
          <w:trHeight w:hRule="exact" w:val="7044"/>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A81582" w:rsidRDefault="00A81582" w:rsidP="00A81582">
            <w:pPr>
              <w:rPr>
                <w:rFonts w:cs="Calibri"/>
                <w:color w:val="000000"/>
              </w:rPr>
            </w:pPr>
          </w:p>
          <w:p w:rsidR="00A81582" w:rsidRPr="00A81582" w:rsidRDefault="00E37AEA" w:rsidP="00A81582">
            <w:pPr>
              <w:rPr>
                <w:rFonts w:cs="Calibri"/>
                <w:color w:val="000000"/>
                <w:sz w:val="20"/>
                <w:szCs w:val="20"/>
              </w:rPr>
            </w:pPr>
            <w:r>
              <w:rPr>
                <w:rFonts w:cs="Calibri"/>
                <w:color w:val="000000"/>
                <w:sz w:val="20"/>
                <w:szCs w:val="20"/>
              </w:rPr>
              <w:t>87</w:t>
            </w:r>
            <w:r w:rsidR="00A81582" w:rsidRPr="00A81582">
              <w:rPr>
                <w:rFonts w:cs="Calibri"/>
                <w:color w:val="000000"/>
                <w:sz w:val="20"/>
                <w:szCs w:val="20"/>
              </w:rPr>
              <w:t>.  Support and Oversight/Ongoing Support</w:t>
            </w: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r w:rsidRPr="00A81582">
              <w:rPr>
                <w:rFonts w:cs="Calibri"/>
                <w:sz w:val="20"/>
                <w:szCs w:val="20"/>
              </w:rPr>
              <w:t xml:space="preserve">At a minimum, service agencies must provide ongoing support to the host family as needed (e.g., transition support, community information, connection to other host families for advice and support).   </w:t>
            </w:r>
          </w:p>
          <w:p w:rsidR="00A81582" w:rsidRDefault="00A81582" w:rsidP="0065109A">
            <w:pPr>
              <w:pStyle w:val="TableParagraph"/>
              <w:spacing w:line="200" w:lineRule="exact"/>
              <w:ind w:left="35" w:right="38"/>
              <w:rPr>
                <w:rFonts w:cs="Calibri"/>
                <w:sz w:val="20"/>
                <w:szCs w:val="20"/>
              </w:rPr>
            </w:pPr>
          </w:p>
          <w:p w:rsidR="00A81582" w:rsidRPr="0081122E" w:rsidRDefault="00A81582" w:rsidP="0065109A">
            <w:pPr>
              <w:pStyle w:val="TableParagraph"/>
              <w:spacing w:line="200" w:lineRule="exact"/>
              <w:ind w:left="35" w:right="38"/>
              <w:rPr>
                <w:rFonts w:cs="Calibri"/>
                <w:sz w:val="20"/>
                <w:szCs w:val="20"/>
              </w:rPr>
            </w:pPr>
            <w:r w:rsidRPr="00A81582">
              <w:rPr>
                <w:rFonts w:cs="Calibri"/>
                <w:sz w:val="20"/>
                <w:szCs w:val="20"/>
              </w:rPr>
              <w:t>Policy Directives for Service Agencies regarding the Host Family Program 3.1</w:t>
            </w:r>
          </w:p>
        </w:tc>
        <w:tc>
          <w:tcPr>
            <w:tcW w:w="112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C152B" w:rsidRDefault="00AC152B" w:rsidP="00AC152B">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D535C4" w:rsidRDefault="00D535C4" w:rsidP="003A262A">
            <w:pPr>
              <w:rPr>
                <w:rFonts w:cs="Calibri"/>
                <w:sz w:val="20"/>
                <w:szCs w:val="20"/>
              </w:rPr>
            </w:pPr>
          </w:p>
          <w:p w:rsidR="00A81582" w:rsidRDefault="00A81582" w:rsidP="003A262A">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81582" w:rsidRDefault="00A81582" w:rsidP="0065109A">
            <w:pPr>
              <w:jc w:val="center"/>
              <w:rPr>
                <w:rFonts w:cs="Calibri"/>
                <w:sz w:val="20"/>
                <w:szCs w:val="20"/>
              </w:rPr>
            </w:pPr>
          </w:p>
          <w:p w:rsidR="00A81582" w:rsidRPr="0081122E" w:rsidRDefault="006F342B" w:rsidP="0065109A">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A81582" w:rsidRDefault="00A81582" w:rsidP="0065109A">
            <w:pPr>
              <w:pStyle w:val="TableParagraph"/>
              <w:rPr>
                <w:rFonts w:cs="Calibri"/>
                <w:sz w:val="20"/>
                <w:szCs w:val="20"/>
              </w:rPr>
            </w:pPr>
          </w:p>
          <w:p w:rsidR="00A81582" w:rsidRPr="0081122E" w:rsidRDefault="00E37AEA" w:rsidP="0065109A">
            <w:pPr>
              <w:pStyle w:val="TableParagraph"/>
              <w:rPr>
                <w:rFonts w:cs="Calibri"/>
                <w:sz w:val="20"/>
                <w:szCs w:val="20"/>
              </w:rPr>
            </w:pPr>
            <w:r w:rsidRPr="00E37AEA">
              <w:rPr>
                <w:rFonts w:cs="Calibri"/>
                <w:sz w:val="20"/>
                <w:szCs w:val="20"/>
              </w:rPr>
              <w:t>Meeting Records, Email communications</w:t>
            </w:r>
          </w:p>
        </w:tc>
        <w:tc>
          <w:tcPr>
            <w:tcW w:w="878"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B6009B" w:rsidP="0065109A">
            <w:pPr>
              <w:rPr>
                <w:rFonts w:cs="Calibri"/>
                <w:sz w:val="20"/>
                <w:szCs w:val="20"/>
              </w:rPr>
            </w:pPr>
            <w:r w:rsidRPr="00B6009B">
              <w:rPr>
                <w:rFonts w:cs="Calibri"/>
                <w:sz w:val="20"/>
                <w:szCs w:val="20"/>
              </w:rPr>
              <w:t>There is no evidence the service agency provided ongoing support to the host family as needed.</w:t>
            </w:r>
          </w:p>
        </w:tc>
        <w:tc>
          <w:tcPr>
            <w:tcW w:w="610"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E37AEA" w:rsidRDefault="00E37AEA" w:rsidP="0065109A">
            <w:pPr>
              <w:rPr>
                <w:rFonts w:cs="Calibri"/>
                <w:sz w:val="20"/>
                <w:szCs w:val="20"/>
              </w:rPr>
            </w:pPr>
            <w:r w:rsidRPr="00E37AEA">
              <w:rPr>
                <w:rFonts w:cs="Calibri"/>
                <w:sz w:val="20"/>
                <w:szCs w:val="20"/>
              </w:rPr>
              <w:t>A letter and/or documentation confirming completion of corrective action.</w:t>
            </w: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438"/>
        <w:gridCol w:w="3227"/>
        <w:gridCol w:w="1350"/>
        <w:gridCol w:w="2385"/>
        <w:gridCol w:w="2492"/>
        <w:gridCol w:w="1978"/>
      </w:tblGrid>
      <w:tr w:rsidR="00F669E4" w:rsidRPr="0081122E" w:rsidTr="009B7C8B">
        <w:trPr>
          <w:trHeight w:val="63"/>
          <w:tblHeader/>
        </w:trPr>
        <w:tc>
          <w:tcPr>
            <w:tcW w:w="1156"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rsidP="00D0622A">
            <w:pPr>
              <w:pStyle w:val="TableParagraph"/>
              <w:jc w:val="center"/>
              <w:rPr>
                <w:rFonts w:cs="Calibri"/>
                <w:b/>
              </w:rPr>
            </w:pPr>
          </w:p>
          <w:p w:rsidR="00F669E4" w:rsidRPr="00F71B89" w:rsidRDefault="00F669E4" w:rsidP="00D0622A">
            <w:pPr>
              <w:pStyle w:val="TableParagraph"/>
              <w:jc w:val="center"/>
              <w:rPr>
                <w:rFonts w:cs="Calibri"/>
                <w:b/>
              </w:rPr>
            </w:pPr>
            <w:r w:rsidRPr="00F71B89">
              <w:rPr>
                <w:rFonts w:cs="Calibri"/>
                <w:b/>
              </w:rPr>
              <w:t>Records and Documentation</w:t>
            </w:r>
          </w:p>
          <w:p w:rsidR="00F669E4" w:rsidRPr="00F71B89" w:rsidRDefault="00F669E4" w:rsidP="00D0622A">
            <w:pPr>
              <w:pStyle w:val="TableParagraph"/>
              <w:jc w:val="center"/>
              <w:rPr>
                <w:rFonts w:cs="Calibri"/>
              </w:rPr>
            </w:pPr>
          </w:p>
        </w:tc>
        <w:tc>
          <w:tcPr>
            <w:tcW w:w="1085"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669E4" w:rsidP="00431960">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1A08C3" w:rsidP="00431960">
            <w:pPr>
              <w:jc w:val="center"/>
              <w:rPr>
                <w:rFonts w:cs="Calibri"/>
              </w:rPr>
            </w:pPr>
            <w:r>
              <w:rPr>
                <w:rFonts w:cs="Calibri"/>
                <w:b/>
              </w:rPr>
              <w:t>Risk Rating</w:t>
            </w:r>
          </w:p>
        </w:tc>
        <w:tc>
          <w:tcPr>
            <w:tcW w:w="802"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spacing w:line="200" w:lineRule="exact"/>
              <w:jc w:val="center"/>
              <w:rPr>
                <w:rFonts w:cs="Calibri"/>
              </w:rPr>
            </w:pPr>
          </w:p>
          <w:p w:rsidR="00F669E4" w:rsidRPr="00F71B89" w:rsidRDefault="00F669E4" w:rsidP="00431960">
            <w:pPr>
              <w:spacing w:line="200" w:lineRule="exact"/>
              <w:jc w:val="center"/>
              <w:rPr>
                <w:rFonts w:cs="Calibri"/>
                <w:b/>
              </w:rPr>
            </w:pPr>
          </w:p>
          <w:p w:rsidR="00F669E4" w:rsidRPr="00F71B89" w:rsidRDefault="00F669E4" w:rsidP="00431960">
            <w:pPr>
              <w:spacing w:line="200" w:lineRule="exact"/>
              <w:jc w:val="center"/>
              <w:rPr>
                <w:rFonts w:cs="Calibri"/>
              </w:rPr>
            </w:pPr>
            <w:r w:rsidRPr="00F71B89">
              <w:rPr>
                <w:rFonts w:cs="Calibri"/>
                <w:b/>
              </w:rPr>
              <w:t>Indicator</w:t>
            </w:r>
          </w:p>
          <w:p w:rsidR="00F669E4" w:rsidRPr="00F71B89" w:rsidRDefault="00F669E4" w:rsidP="00431960">
            <w:pPr>
              <w:rPr>
                <w:rFonts w:cs="Calibri"/>
              </w:rPr>
            </w:pPr>
          </w:p>
        </w:tc>
        <w:tc>
          <w:tcPr>
            <w:tcW w:w="838"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Observed Non-Compliance</w:t>
            </w:r>
          </w:p>
        </w:tc>
        <w:tc>
          <w:tcPr>
            <w:tcW w:w="665"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rPr>
            </w:pPr>
            <w:r w:rsidRPr="00F71B89">
              <w:rPr>
                <w:rFonts w:cs="Calibri"/>
                <w:b/>
              </w:rPr>
              <w:t>Required for Compliance</w:t>
            </w:r>
          </w:p>
        </w:tc>
      </w:tr>
      <w:tr w:rsidR="00A81582" w:rsidRPr="0081122E" w:rsidTr="00637B60">
        <w:trPr>
          <w:trHeight w:hRule="exact" w:val="8232"/>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A81582" w:rsidRDefault="00A81582" w:rsidP="0065109A">
            <w:pPr>
              <w:pStyle w:val="TableParagraph"/>
              <w:spacing w:before="48"/>
              <w:ind w:left="35"/>
              <w:rPr>
                <w:rFonts w:cs="Calibri"/>
                <w:sz w:val="20"/>
                <w:szCs w:val="20"/>
              </w:rPr>
            </w:pPr>
          </w:p>
          <w:p w:rsidR="00A81582" w:rsidRPr="0081122E" w:rsidRDefault="00A81582" w:rsidP="0065109A">
            <w:pPr>
              <w:pStyle w:val="TableParagraph"/>
              <w:spacing w:before="48"/>
              <w:ind w:left="35"/>
              <w:rPr>
                <w:rFonts w:cs="Calibri"/>
                <w:sz w:val="20"/>
                <w:szCs w:val="20"/>
              </w:rPr>
            </w:pPr>
            <w:r>
              <w:rPr>
                <w:rFonts w:cs="Calibri"/>
                <w:sz w:val="20"/>
                <w:szCs w:val="20"/>
              </w:rPr>
              <w:t>8</w:t>
            </w:r>
            <w:r w:rsidR="002E09EA">
              <w:rPr>
                <w:rFonts w:cs="Calibri"/>
                <w:sz w:val="20"/>
                <w:szCs w:val="20"/>
              </w:rPr>
              <w:t>8</w:t>
            </w:r>
            <w:r w:rsidRPr="0081122E">
              <w:rPr>
                <w:rFonts w:cs="Calibri"/>
                <w:sz w:val="20"/>
                <w:szCs w:val="20"/>
              </w:rPr>
              <w:t xml:space="preserve">. </w:t>
            </w:r>
            <w:r w:rsidR="00E37AEA" w:rsidRPr="00E37AEA">
              <w:rPr>
                <w:rFonts w:cs="Calibri"/>
                <w:sz w:val="20"/>
                <w:szCs w:val="20"/>
              </w:rPr>
              <w:t>Support and Oversight/Respite</w:t>
            </w:r>
          </w:p>
          <w:p w:rsidR="00A81582" w:rsidRPr="0081122E" w:rsidRDefault="00A81582" w:rsidP="0065109A">
            <w:pPr>
              <w:pStyle w:val="TableParagraph"/>
              <w:spacing w:before="7" w:line="190" w:lineRule="exact"/>
              <w:rPr>
                <w:rFonts w:cs="Calibri"/>
                <w:sz w:val="20"/>
                <w:szCs w:val="20"/>
              </w:rPr>
            </w:pPr>
          </w:p>
          <w:p w:rsidR="00A81582" w:rsidRDefault="00CE2CE2" w:rsidP="0065109A">
            <w:pPr>
              <w:pStyle w:val="TableParagraph"/>
              <w:spacing w:line="200" w:lineRule="exact"/>
              <w:ind w:left="35" w:right="38"/>
              <w:rPr>
                <w:rFonts w:cs="Calibri"/>
                <w:sz w:val="20"/>
                <w:szCs w:val="20"/>
              </w:rPr>
            </w:pPr>
            <w:r w:rsidRPr="00CE2CE2">
              <w:rPr>
                <w:rFonts w:cs="Calibri"/>
                <w:sz w:val="20"/>
                <w:szCs w:val="20"/>
              </w:rPr>
              <w:t xml:space="preserve">At a minimum, service agencies must support caregiver respite with consideration for any terms in the agency's service agreement such as making arrangements for planned and emergency caregiver respite where applicable. </w:t>
            </w:r>
          </w:p>
          <w:p w:rsidR="00CE2CE2" w:rsidRDefault="00CE2CE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r w:rsidRPr="00F27CD3">
              <w:rPr>
                <w:rFonts w:cs="Calibri"/>
                <w:sz w:val="20"/>
                <w:szCs w:val="20"/>
              </w:rPr>
              <w:t>Policy Directives for Service Agencies regarding the Host Family Program 3.1</w:t>
            </w: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Default="00A81582" w:rsidP="0065109A">
            <w:pPr>
              <w:pStyle w:val="TableParagraph"/>
              <w:spacing w:line="200" w:lineRule="exact"/>
              <w:ind w:left="35" w:right="38"/>
              <w:rPr>
                <w:rFonts w:cs="Calibri"/>
                <w:sz w:val="20"/>
                <w:szCs w:val="20"/>
              </w:rPr>
            </w:pPr>
          </w:p>
          <w:p w:rsidR="00A81582" w:rsidRPr="0081122E" w:rsidRDefault="00A81582" w:rsidP="0065109A">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C152B" w:rsidRDefault="00AC152B" w:rsidP="00AC152B">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AC152B" w:rsidRDefault="00AC152B" w:rsidP="003A262A">
            <w:pPr>
              <w:rPr>
                <w:rFonts w:cs="Calibri"/>
                <w:sz w:val="20"/>
                <w:szCs w:val="20"/>
              </w:rPr>
            </w:pPr>
          </w:p>
          <w:p w:rsidR="003A262A" w:rsidRDefault="001A08C3" w:rsidP="003A262A">
            <w:pPr>
              <w:rPr>
                <w:rFonts w:cs="Calibri"/>
                <w:sz w:val="20"/>
                <w:szCs w:val="20"/>
              </w:rPr>
            </w:pPr>
            <w:r>
              <w:rPr>
                <w:rFonts w:cs="Calibri"/>
                <w:sz w:val="20"/>
                <w:szCs w:val="20"/>
              </w:rPr>
              <w:t>T</w:t>
            </w:r>
            <w:r w:rsidR="003A262A">
              <w:rPr>
                <w:rFonts w:cs="Calibri"/>
                <w:sz w:val="20"/>
                <w:szCs w:val="20"/>
              </w:rPr>
              <w:t xml:space="preserve">he service agency </w:t>
            </w:r>
            <w:r w:rsidR="00AC152B">
              <w:rPr>
                <w:rFonts w:cs="Calibri"/>
                <w:sz w:val="20"/>
                <w:szCs w:val="20"/>
              </w:rPr>
              <w:t xml:space="preserve">must arrange </w:t>
            </w:r>
            <w:r w:rsidR="003A262A">
              <w:rPr>
                <w:rFonts w:cs="Calibri"/>
                <w:sz w:val="20"/>
                <w:szCs w:val="20"/>
              </w:rPr>
              <w:t xml:space="preserve">for planned and emergency caregiver respite for the host family </w:t>
            </w:r>
            <w:r w:rsidR="00AC152B">
              <w:rPr>
                <w:rFonts w:cs="Calibri"/>
                <w:sz w:val="20"/>
                <w:szCs w:val="20"/>
              </w:rPr>
              <w:t>that meets any of the terms that may be outlined in the agency’s service agreement with the host family</w:t>
            </w:r>
            <w:r w:rsidR="00AC0F57">
              <w:rPr>
                <w:rFonts w:cs="Calibri"/>
                <w:sz w:val="20"/>
                <w:szCs w:val="20"/>
              </w:rPr>
              <w:t>.</w:t>
            </w:r>
            <w:r w:rsidR="00AC152B">
              <w:rPr>
                <w:rFonts w:cs="Calibri"/>
                <w:sz w:val="20"/>
                <w:szCs w:val="20"/>
              </w:rPr>
              <w:t xml:space="preserve"> </w:t>
            </w:r>
          </w:p>
          <w:p w:rsidR="003A262A" w:rsidRDefault="003A262A" w:rsidP="003A262A">
            <w:pPr>
              <w:rPr>
                <w:rFonts w:cs="Calibri"/>
                <w:sz w:val="20"/>
                <w:szCs w:val="20"/>
              </w:rPr>
            </w:pPr>
          </w:p>
          <w:p w:rsidR="003A262A" w:rsidRPr="003A262A" w:rsidRDefault="003A262A" w:rsidP="00AC0F57">
            <w:pPr>
              <w:pStyle w:val="ListParagraph"/>
              <w:ind w:left="36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1A08C3" w:rsidP="0065109A">
            <w:pPr>
              <w:jc w:val="center"/>
              <w:rPr>
                <w:rFonts w:cs="Calibri"/>
                <w:sz w:val="20"/>
                <w:szCs w:val="20"/>
              </w:rPr>
            </w:pPr>
            <w:r>
              <w:rPr>
                <w:rFonts w:cs="Calibri"/>
                <w:sz w:val="20"/>
                <w:szCs w:val="20"/>
              </w:rPr>
              <w:t>MODERATE</w:t>
            </w:r>
          </w:p>
          <w:p w:rsidR="00A81582" w:rsidRPr="0081122E" w:rsidRDefault="00A81582" w:rsidP="0065109A">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A81582" w:rsidRDefault="00A81582" w:rsidP="0065109A">
            <w:pPr>
              <w:pStyle w:val="ListParagraph"/>
              <w:rPr>
                <w:rFonts w:cs="Calibri"/>
                <w:sz w:val="20"/>
                <w:szCs w:val="20"/>
              </w:rPr>
            </w:pPr>
          </w:p>
          <w:p w:rsidR="00A81582" w:rsidRPr="0081122E" w:rsidRDefault="00A81582" w:rsidP="0065109A">
            <w:pPr>
              <w:pStyle w:val="ListParagraph"/>
              <w:rPr>
                <w:rFonts w:cs="Calibri"/>
                <w:sz w:val="20"/>
                <w:szCs w:val="20"/>
              </w:rPr>
            </w:pPr>
            <w:r w:rsidRPr="0064144B">
              <w:rPr>
                <w:rFonts w:cs="Calibri"/>
                <w:sz w:val="20"/>
                <w:szCs w:val="20"/>
              </w:rPr>
              <w:t>Service Agreement; Respite Agreements; Respite Invoices</w:t>
            </w:r>
          </w:p>
        </w:tc>
        <w:tc>
          <w:tcPr>
            <w:tcW w:w="838"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CE2CE2" w:rsidRDefault="00A81582" w:rsidP="00CE2CE2">
            <w:pPr>
              <w:pStyle w:val="TableParagraph"/>
              <w:spacing w:line="200" w:lineRule="exact"/>
              <w:ind w:left="35" w:right="38"/>
              <w:rPr>
                <w:rFonts w:cs="Calibri"/>
                <w:sz w:val="20"/>
                <w:szCs w:val="20"/>
              </w:rPr>
            </w:pPr>
            <w:r w:rsidRPr="0064144B">
              <w:rPr>
                <w:rFonts w:cs="Calibri"/>
                <w:sz w:val="20"/>
                <w:szCs w:val="20"/>
              </w:rPr>
              <w:t xml:space="preserve">There is no evidence </w:t>
            </w:r>
            <w:r w:rsidR="00CE2CE2">
              <w:rPr>
                <w:rFonts w:cs="Calibri"/>
                <w:sz w:val="20"/>
                <w:szCs w:val="20"/>
              </w:rPr>
              <w:t xml:space="preserve">to confirm that </w:t>
            </w:r>
            <w:r w:rsidRPr="0064144B">
              <w:rPr>
                <w:rFonts w:cs="Calibri"/>
                <w:sz w:val="20"/>
                <w:szCs w:val="20"/>
              </w:rPr>
              <w:t xml:space="preserve">the service agency </w:t>
            </w:r>
            <w:r w:rsidR="00CE2CE2" w:rsidRPr="00CE2CE2">
              <w:rPr>
                <w:rFonts w:cs="Calibri"/>
                <w:sz w:val="20"/>
                <w:szCs w:val="20"/>
              </w:rPr>
              <w:t>support</w:t>
            </w:r>
            <w:r w:rsidR="00CE2CE2">
              <w:rPr>
                <w:rFonts w:cs="Calibri"/>
                <w:sz w:val="20"/>
                <w:szCs w:val="20"/>
              </w:rPr>
              <w:t>ed</w:t>
            </w:r>
            <w:r w:rsidR="00CE2CE2" w:rsidRPr="00CE2CE2">
              <w:rPr>
                <w:rFonts w:cs="Calibri"/>
                <w:sz w:val="20"/>
                <w:szCs w:val="20"/>
              </w:rPr>
              <w:t xml:space="preserve"> caregiver respite with consideration for any terms in the agency's service agreement such as making arrangements for planned and emergency caregiver respite where applicable. </w:t>
            </w:r>
          </w:p>
          <w:p w:rsidR="00A81582" w:rsidRDefault="00A81582" w:rsidP="0065109A">
            <w:pPr>
              <w:rPr>
                <w:rFonts w:cs="Calibri"/>
                <w:sz w:val="20"/>
                <w:szCs w:val="20"/>
              </w:rPr>
            </w:pPr>
          </w:p>
          <w:p w:rsidR="00A81582" w:rsidRPr="00F71B89" w:rsidRDefault="00A81582" w:rsidP="0065109A">
            <w:pPr>
              <w:rPr>
                <w:rFonts w:asciiTheme="minorHAnsi" w:hAnsiTheme="minorHAnsi" w:cstheme="minorHAnsi"/>
                <w:color w:val="984806" w:themeColor="accent6" w:themeShade="80"/>
                <w:sz w:val="20"/>
                <w:szCs w:val="20"/>
              </w:rPr>
            </w:pPr>
          </w:p>
          <w:p w:rsidR="00A81582" w:rsidRDefault="00A81582" w:rsidP="0065109A">
            <w:pPr>
              <w:rPr>
                <w:rFonts w:cs="Calibri"/>
                <w:sz w:val="20"/>
                <w:szCs w:val="20"/>
              </w:rPr>
            </w:pPr>
          </w:p>
        </w:tc>
        <w:tc>
          <w:tcPr>
            <w:tcW w:w="665" w:type="pct"/>
            <w:tcBorders>
              <w:top w:val="single" w:sz="4" w:space="0" w:color="000000"/>
              <w:left w:val="single" w:sz="4" w:space="0" w:color="000000"/>
              <w:bottom w:val="single" w:sz="4" w:space="0" w:color="000000"/>
              <w:right w:val="single" w:sz="4" w:space="0" w:color="000000"/>
            </w:tcBorders>
          </w:tcPr>
          <w:p w:rsidR="00A81582" w:rsidRDefault="00A81582" w:rsidP="0065109A">
            <w:pPr>
              <w:rPr>
                <w:rFonts w:cs="Calibri"/>
                <w:sz w:val="20"/>
                <w:szCs w:val="20"/>
              </w:rPr>
            </w:pPr>
          </w:p>
          <w:p w:rsidR="00A81582" w:rsidRDefault="00A81582" w:rsidP="0065109A">
            <w:pPr>
              <w:rPr>
                <w:rFonts w:cs="Calibri"/>
                <w:sz w:val="20"/>
                <w:szCs w:val="20"/>
              </w:rPr>
            </w:pPr>
            <w:r>
              <w:rPr>
                <w:rFonts w:cs="Calibri"/>
                <w:sz w:val="20"/>
                <w:szCs w:val="20"/>
              </w:rPr>
              <w:t>A letter and/or documentation confirming completion of corrective action.</w:t>
            </w:r>
          </w:p>
        </w:tc>
      </w:tr>
      <w:tr w:rsidR="00A81582" w:rsidRPr="0081122E" w:rsidTr="00637B60">
        <w:trPr>
          <w:trHeight w:hRule="exact" w:val="5604"/>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65109A">
            <w:pPr>
              <w:pStyle w:val="TableParagraph"/>
              <w:spacing w:line="200" w:lineRule="exact"/>
              <w:ind w:left="35" w:right="38"/>
              <w:rPr>
                <w:rFonts w:cs="Calibri"/>
                <w:sz w:val="20"/>
                <w:szCs w:val="20"/>
              </w:rPr>
            </w:pPr>
          </w:p>
          <w:p w:rsidR="001A08C3" w:rsidRDefault="001A08C3" w:rsidP="0065109A">
            <w:pPr>
              <w:pStyle w:val="TableParagraph"/>
              <w:spacing w:before="48" w:after="60"/>
              <w:ind w:left="35"/>
              <w:rPr>
                <w:rFonts w:cs="Calibri"/>
                <w:sz w:val="20"/>
                <w:szCs w:val="20"/>
              </w:rPr>
            </w:pPr>
            <w:r w:rsidRPr="001A08C3">
              <w:rPr>
                <w:rFonts w:cs="Calibri"/>
                <w:sz w:val="20"/>
                <w:szCs w:val="20"/>
              </w:rPr>
              <w:t xml:space="preserve">89. </w:t>
            </w:r>
            <w:r w:rsidRPr="00E37AEA">
              <w:rPr>
                <w:rFonts w:cs="Calibri"/>
                <w:sz w:val="20"/>
                <w:szCs w:val="20"/>
              </w:rPr>
              <w:t>Support and Oversight</w:t>
            </w:r>
            <w:r>
              <w:rPr>
                <w:rFonts w:cs="Calibri"/>
                <w:sz w:val="20"/>
                <w:szCs w:val="20"/>
              </w:rPr>
              <w:t>/Physical Inspection</w:t>
            </w:r>
          </w:p>
          <w:p w:rsidR="001A08C3" w:rsidRDefault="001A08C3" w:rsidP="0065109A">
            <w:pPr>
              <w:pStyle w:val="TableParagraph"/>
              <w:spacing w:before="48" w:after="60"/>
              <w:ind w:left="35"/>
              <w:rPr>
                <w:rFonts w:cs="Calibri"/>
                <w:sz w:val="20"/>
                <w:szCs w:val="20"/>
              </w:rPr>
            </w:pPr>
          </w:p>
          <w:p w:rsidR="001A08C3" w:rsidRDefault="001A08C3" w:rsidP="0065109A">
            <w:pPr>
              <w:pStyle w:val="TableParagraph"/>
              <w:spacing w:before="48" w:after="60"/>
              <w:ind w:left="35"/>
              <w:rPr>
                <w:rFonts w:cs="Calibri"/>
                <w:sz w:val="20"/>
                <w:szCs w:val="20"/>
              </w:rPr>
            </w:pPr>
            <w:r w:rsidRPr="001A08C3">
              <w:rPr>
                <w:rFonts w:cs="Calibri"/>
                <w:sz w:val="20"/>
                <w:szCs w:val="20"/>
              </w:rPr>
              <w:t xml:space="preserve">At a </w:t>
            </w:r>
            <w:r>
              <w:rPr>
                <w:rFonts w:cs="Calibri"/>
                <w:sz w:val="20"/>
                <w:szCs w:val="20"/>
              </w:rPr>
              <w:t xml:space="preserve">minimum, service agencies must </w:t>
            </w:r>
            <w:r w:rsidRPr="001A08C3">
              <w:rPr>
                <w:rFonts w:cs="Calibri"/>
                <w:sz w:val="20"/>
                <w:szCs w:val="20"/>
              </w:rPr>
              <w:t xml:space="preserve">support caregiver respite with consideration for when a screening should include a physical inspection of the respite provider's home.  </w:t>
            </w:r>
          </w:p>
          <w:p w:rsidR="001A08C3" w:rsidRDefault="001A08C3" w:rsidP="0065109A">
            <w:pPr>
              <w:pStyle w:val="TableParagraph"/>
              <w:spacing w:line="200" w:lineRule="exact"/>
              <w:ind w:left="35" w:right="38"/>
              <w:rPr>
                <w:rFonts w:cs="Calibri"/>
                <w:sz w:val="20"/>
                <w:szCs w:val="20"/>
              </w:rPr>
            </w:pPr>
          </w:p>
          <w:p w:rsidR="001A08C3" w:rsidRDefault="001A08C3" w:rsidP="001A08C3">
            <w:pPr>
              <w:pStyle w:val="TableParagraph"/>
              <w:spacing w:line="200" w:lineRule="exact"/>
              <w:ind w:left="35" w:right="38"/>
              <w:rPr>
                <w:rFonts w:cs="Calibri"/>
                <w:sz w:val="20"/>
                <w:szCs w:val="20"/>
              </w:rPr>
            </w:pPr>
            <w:r w:rsidRPr="00F27CD3">
              <w:rPr>
                <w:rFonts w:cs="Calibri"/>
                <w:sz w:val="20"/>
                <w:szCs w:val="20"/>
              </w:rPr>
              <w:t>Policy Directives for Service Agencies regarding the Host Family Program 3.1</w:t>
            </w:r>
          </w:p>
          <w:p w:rsidR="00A81582" w:rsidRPr="0081122E" w:rsidRDefault="00A81582" w:rsidP="0065109A">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3A262A" w:rsidRDefault="003A262A" w:rsidP="0065109A">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1A08C3" w:rsidRDefault="001A08C3" w:rsidP="0065109A">
            <w:pPr>
              <w:jc w:val="center"/>
              <w:rPr>
                <w:rFonts w:cs="Calibri"/>
                <w:sz w:val="20"/>
                <w:szCs w:val="20"/>
              </w:rPr>
            </w:pPr>
          </w:p>
          <w:p w:rsidR="00A81582" w:rsidRPr="0081122E" w:rsidRDefault="001A08C3" w:rsidP="0065109A">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1A08C3" w:rsidRDefault="001A08C3" w:rsidP="00637B60">
            <w:pPr>
              <w:pStyle w:val="ListParagraph"/>
              <w:rPr>
                <w:rFonts w:cs="Calibri"/>
                <w:sz w:val="20"/>
                <w:szCs w:val="20"/>
              </w:rPr>
            </w:pPr>
          </w:p>
          <w:p w:rsidR="00A81582" w:rsidRPr="0081122E" w:rsidRDefault="001A08C3" w:rsidP="00637B60">
            <w:pPr>
              <w:pStyle w:val="ListParagraph"/>
              <w:rPr>
                <w:rFonts w:cs="Calibri"/>
                <w:sz w:val="20"/>
                <w:szCs w:val="20"/>
              </w:rPr>
            </w:pPr>
            <w:r w:rsidRPr="00E37AEA">
              <w:rPr>
                <w:rFonts w:cs="Calibri"/>
                <w:sz w:val="20"/>
                <w:szCs w:val="20"/>
              </w:rPr>
              <w:t>Meeting Records, Email communications</w:t>
            </w:r>
          </w:p>
        </w:tc>
        <w:tc>
          <w:tcPr>
            <w:tcW w:w="838" w:type="pct"/>
            <w:tcBorders>
              <w:top w:val="single" w:sz="4" w:space="0" w:color="000000"/>
              <w:left w:val="single" w:sz="4" w:space="0" w:color="000000"/>
              <w:bottom w:val="single" w:sz="4" w:space="0" w:color="000000"/>
              <w:right w:val="single" w:sz="4" w:space="0" w:color="000000"/>
            </w:tcBorders>
          </w:tcPr>
          <w:p w:rsidR="001A08C3" w:rsidRDefault="001A08C3" w:rsidP="0065109A">
            <w:pPr>
              <w:rPr>
                <w:rFonts w:cs="Calibri"/>
                <w:sz w:val="20"/>
                <w:szCs w:val="20"/>
              </w:rPr>
            </w:pPr>
          </w:p>
          <w:p w:rsidR="00A81582" w:rsidRDefault="001A08C3" w:rsidP="0065109A">
            <w:pPr>
              <w:rPr>
                <w:rFonts w:cs="Calibri"/>
                <w:sz w:val="20"/>
                <w:szCs w:val="20"/>
              </w:rPr>
            </w:pPr>
            <w:r w:rsidRPr="001A08C3">
              <w:rPr>
                <w:rFonts w:cs="Calibri"/>
                <w:sz w:val="20"/>
                <w:szCs w:val="20"/>
              </w:rPr>
              <w:t>There is no evidence to confirm that the service agency supported caregiver respite with consideration for when a screening should include a physical inspection of the respite provider's home.</w:t>
            </w:r>
          </w:p>
        </w:tc>
        <w:tc>
          <w:tcPr>
            <w:tcW w:w="665" w:type="pct"/>
            <w:tcBorders>
              <w:top w:val="single" w:sz="4" w:space="0" w:color="000000"/>
              <w:left w:val="single" w:sz="4" w:space="0" w:color="000000"/>
              <w:bottom w:val="single" w:sz="4" w:space="0" w:color="000000"/>
              <w:right w:val="single" w:sz="4" w:space="0" w:color="000000"/>
            </w:tcBorders>
          </w:tcPr>
          <w:p w:rsidR="001A08C3" w:rsidRDefault="001A08C3" w:rsidP="0065109A">
            <w:pPr>
              <w:rPr>
                <w:rFonts w:cs="Calibri"/>
                <w:sz w:val="20"/>
                <w:szCs w:val="20"/>
              </w:rPr>
            </w:pPr>
          </w:p>
          <w:p w:rsidR="00A81582" w:rsidRPr="0081122E" w:rsidRDefault="001A08C3" w:rsidP="0065109A">
            <w:pPr>
              <w:rPr>
                <w:rFonts w:cs="Calibri"/>
                <w:sz w:val="20"/>
                <w:szCs w:val="20"/>
              </w:rPr>
            </w:pPr>
            <w:r>
              <w:rPr>
                <w:rFonts w:cs="Calibri"/>
                <w:sz w:val="20"/>
                <w:szCs w:val="20"/>
              </w:rPr>
              <w:t>A letter and/or documentation confirming completion of corrective action.</w:t>
            </w:r>
          </w:p>
        </w:tc>
      </w:tr>
      <w:tr w:rsidR="00A81582" w:rsidRPr="0081122E" w:rsidTr="00637B60">
        <w:trPr>
          <w:trHeight w:hRule="exact" w:val="5964"/>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65109A">
            <w:pPr>
              <w:pStyle w:val="TableParagraph"/>
              <w:spacing w:line="200" w:lineRule="exact"/>
              <w:ind w:left="35" w:right="38"/>
              <w:rPr>
                <w:rFonts w:cs="Calibri"/>
                <w:sz w:val="20"/>
                <w:szCs w:val="20"/>
              </w:rPr>
            </w:pPr>
          </w:p>
          <w:p w:rsidR="001A08C3" w:rsidRDefault="001A08C3" w:rsidP="001A08C3">
            <w:pPr>
              <w:pStyle w:val="TableParagraph"/>
              <w:spacing w:before="48" w:after="60"/>
              <w:ind w:left="35"/>
              <w:rPr>
                <w:rFonts w:cs="Calibri"/>
                <w:sz w:val="20"/>
                <w:szCs w:val="20"/>
              </w:rPr>
            </w:pPr>
            <w:r>
              <w:rPr>
                <w:rFonts w:cs="Calibri"/>
                <w:sz w:val="20"/>
                <w:szCs w:val="20"/>
              </w:rPr>
              <w:t>90</w:t>
            </w:r>
            <w:r w:rsidRPr="001A08C3">
              <w:rPr>
                <w:rFonts w:cs="Calibri"/>
                <w:sz w:val="20"/>
                <w:szCs w:val="20"/>
              </w:rPr>
              <w:t xml:space="preserve">. </w:t>
            </w:r>
            <w:r w:rsidRPr="00E37AEA">
              <w:rPr>
                <w:rFonts w:cs="Calibri"/>
                <w:sz w:val="20"/>
                <w:szCs w:val="20"/>
              </w:rPr>
              <w:t>Support and Oversight</w:t>
            </w:r>
            <w:r>
              <w:rPr>
                <w:rFonts w:cs="Calibri"/>
                <w:sz w:val="20"/>
                <w:szCs w:val="20"/>
              </w:rPr>
              <w:t xml:space="preserve">/Screening Triggered </w:t>
            </w:r>
          </w:p>
          <w:p w:rsidR="001A08C3" w:rsidRDefault="001A08C3" w:rsidP="001A08C3">
            <w:pPr>
              <w:pStyle w:val="TableParagraph"/>
              <w:spacing w:before="48" w:after="60"/>
              <w:ind w:left="35"/>
              <w:rPr>
                <w:rFonts w:cs="Calibri"/>
                <w:sz w:val="20"/>
                <w:szCs w:val="20"/>
              </w:rPr>
            </w:pPr>
          </w:p>
          <w:p w:rsidR="001A08C3" w:rsidRDefault="001A08C3" w:rsidP="001A08C3">
            <w:pPr>
              <w:pStyle w:val="TableParagraph"/>
              <w:spacing w:line="200" w:lineRule="exact"/>
              <w:ind w:left="35" w:right="38"/>
              <w:rPr>
                <w:rFonts w:cs="Calibri"/>
                <w:sz w:val="20"/>
                <w:szCs w:val="20"/>
              </w:rPr>
            </w:pPr>
            <w:r w:rsidRPr="001A08C3">
              <w:rPr>
                <w:rFonts w:cs="Calibri"/>
                <w:sz w:val="20"/>
                <w:szCs w:val="20"/>
              </w:rPr>
              <w:t xml:space="preserve">At a </w:t>
            </w:r>
            <w:r w:rsidR="00677BB1">
              <w:rPr>
                <w:rFonts w:cs="Calibri"/>
                <w:sz w:val="20"/>
                <w:szCs w:val="20"/>
              </w:rPr>
              <w:t xml:space="preserve">minimum, service agencies must </w:t>
            </w:r>
            <w:r w:rsidRPr="001A08C3">
              <w:rPr>
                <w:rFonts w:cs="Calibri"/>
                <w:sz w:val="20"/>
                <w:szCs w:val="20"/>
              </w:rPr>
              <w:t>support caregiver respit</w:t>
            </w:r>
            <w:r w:rsidR="00677BB1">
              <w:rPr>
                <w:rFonts w:cs="Calibri"/>
                <w:sz w:val="20"/>
                <w:szCs w:val="20"/>
              </w:rPr>
              <w:t xml:space="preserve">e with consideration for when </w:t>
            </w:r>
            <w:r w:rsidRPr="001A08C3">
              <w:rPr>
                <w:rFonts w:cs="Calibri"/>
                <w:sz w:val="20"/>
                <w:szCs w:val="20"/>
              </w:rPr>
              <w:t>a caregiver re</w:t>
            </w:r>
            <w:r>
              <w:rPr>
                <w:rFonts w:cs="Calibri"/>
                <w:sz w:val="20"/>
                <w:szCs w:val="20"/>
              </w:rPr>
              <w:t>s</w:t>
            </w:r>
            <w:r w:rsidRPr="001A08C3">
              <w:rPr>
                <w:rFonts w:cs="Calibri"/>
                <w:sz w:val="20"/>
                <w:szCs w:val="20"/>
              </w:rPr>
              <w:t>pite provider's initial screening should be triggered, for example overnight respite or paid respite or regularity</w:t>
            </w:r>
            <w:r>
              <w:rPr>
                <w:rFonts w:cs="Calibri"/>
                <w:sz w:val="20"/>
                <w:szCs w:val="20"/>
              </w:rPr>
              <w:t xml:space="preserve"> </w:t>
            </w:r>
            <w:r w:rsidRPr="001A08C3">
              <w:rPr>
                <w:rFonts w:cs="Calibri"/>
                <w:sz w:val="20"/>
                <w:szCs w:val="20"/>
              </w:rPr>
              <w:t xml:space="preserve">of respite provision. </w:t>
            </w:r>
          </w:p>
          <w:p w:rsidR="001A08C3" w:rsidRDefault="001A08C3" w:rsidP="001A08C3">
            <w:pPr>
              <w:pStyle w:val="TableParagraph"/>
              <w:spacing w:line="200" w:lineRule="exact"/>
              <w:ind w:left="35" w:right="38"/>
              <w:rPr>
                <w:rFonts w:cs="Calibri"/>
                <w:sz w:val="20"/>
                <w:szCs w:val="20"/>
              </w:rPr>
            </w:pPr>
          </w:p>
          <w:p w:rsidR="001A08C3" w:rsidRDefault="001A08C3" w:rsidP="001A08C3">
            <w:pPr>
              <w:pStyle w:val="TableParagraph"/>
              <w:spacing w:line="200" w:lineRule="exact"/>
              <w:ind w:left="35" w:right="38"/>
              <w:rPr>
                <w:rFonts w:cs="Calibri"/>
                <w:sz w:val="20"/>
                <w:szCs w:val="20"/>
              </w:rPr>
            </w:pPr>
            <w:r w:rsidRPr="00F27CD3">
              <w:rPr>
                <w:rFonts w:cs="Calibri"/>
                <w:sz w:val="20"/>
                <w:szCs w:val="20"/>
              </w:rPr>
              <w:t>Policy Directives for Service Agencies regarding the Host Family Program 3.1</w:t>
            </w:r>
          </w:p>
          <w:p w:rsidR="001A08C3" w:rsidRDefault="001A08C3" w:rsidP="0065109A">
            <w:pPr>
              <w:pStyle w:val="TableParagraph"/>
              <w:spacing w:before="48"/>
              <w:ind w:left="35"/>
              <w:rPr>
                <w:rFonts w:cs="Calibri"/>
                <w:sz w:val="20"/>
                <w:szCs w:val="20"/>
              </w:rPr>
            </w:pPr>
          </w:p>
          <w:p w:rsidR="00A81582" w:rsidRPr="0081122E" w:rsidRDefault="00A81582" w:rsidP="0065109A">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735AC4" w:rsidRDefault="00735AC4" w:rsidP="0065109A">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1A08C3" w:rsidRDefault="001A08C3" w:rsidP="0065109A">
            <w:pPr>
              <w:jc w:val="center"/>
              <w:rPr>
                <w:rFonts w:cs="Calibri"/>
                <w:sz w:val="20"/>
                <w:szCs w:val="20"/>
              </w:rPr>
            </w:pPr>
          </w:p>
          <w:p w:rsidR="00A81582" w:rsidRPr="0081122E" w:rsidRDefault="001A08C3" w:rsidP="0065109A">
            <w:pPr>
              <w:jc w:val="center"/>
              <w:rPr>
                <w:rFonts w:cs="Calibri"/>
                <w:sz w:val="20"/>
                <w:szCs w:val="20"/>
              </w:rPr>
            </w:pPr>
            <w:r>
              <w:rPr>
                <w:rFonts w:cs="Calibri"/>
                <w:sz w:val="20"/>
                <w:szCs w:val="20"/>
              </w:rPr>
              <w:t>MODERATE</w:t>
            </w:r>
          </w:p>
        </w:tc>
        <w:tc>
          <w:tcPr>
            <w:tcW w:w="802" w:type="pct"/>
            <w:tcBorders>
              <w:top w:val="single" w:sz="4" w:space="0" w:color="000000"/>
              <w:left w:val="single" w:sz="4" w:space="0" w:color="000000"/>
              <w:bottom w:val="single" w:sz="4" w:space="0" w:color="000000"/>
              <w:right w:val="single" w:sz="4" w:space="0" w:color="000000"/>
            </w:tcBorders>
          </w:tcPr>
          <w:p w:rsidR="001A08C3" w:rsidRDefault="001A08C3" w:rsidP="0065109A">
            <w:pPr>
              <w:pStyle w:val="ListParagraph"/>
              <w:rPr>
                <w:rFonts w:cs="Calibri"/>
                <w:sz w:val="20"/>
                <w:szCs w:val="20"/>
              </w:rPr>
            </w:pPr>
          </w:p>
          <w:p w:rsidR="001A08C3" w:rsidRDefault="001A08C3" w:rsidP="0065109A">
            <w:pPr>
              <w:pStyle w:val="ListParagraph"/>
              <w:rPr>
                <w:rFonts w:cs="Calibri"/>
                <w:sz w:val="20"/>
                <w:szCs w:val="20"/>
              </w:rPr>
            </w:pPr>
            <w:r w:rsidRPr="00E37AEA">
              <w:rPr>
                <w:rFonts w:cs="Calibri"/>
                <w:sz w:val="20"/>
                <w:szCs w:val="20"/>
              </w:rPr>
              <w:t>Meeting Records, Email communications</w:t>
            </w:r>
          </w:p>
          <w:p w:rsidR="00A81582" w:rsidRPr="0081122E" w:rsidRDefault="00A81582" w:rsidP="0065109A">
            <w:pPr>
              <w:pStyle w:val="ListParagraph"/>
              <w:rPr>
                <w:rFonts w:cs="Calibri"/>
                <w:sz w:val="20"/>
                <w:szCs w:val="20"/>
              </w:rPr>
            </w:pPr>
          </w:p>
        </w:tc>
        <w:tc>
          <w:tcPr>
            <w:tcW w:w="838" w:type="pct"/>
            <w:tcBorders>
              <w:top w:val="single" w:sz="4" w:space="0" w:color="000000"/>
              <w:left w:val="single" w:sz="4" w:space="0" w:color="000000"/>
              <w:bottom w:val="single" w:sz="4" w:space="0" w:color="000000"/>
              <w:right w:val="single" w:sz="4" w:space="0" w:color="000000"/>
            </w:tcBorders>
          </w:tcPr>
          <w:p w:rsidR="00677BB1" w:rsidRDefault="00677BB1" w:rsidP="0065109A">
            <w:pPr>
              <w:rPr>
                <w:rFonts w:cs="Calibri"/>
                <w:sz w:val="20"/>
                <w:szCs w:val="20"/>
              </w:rPr>
            </w:pPr>
          </w:p>
          <w:p w:rsidR="00A81582" w:rsidRDefault="00677BB1" w:rsidP="0065109A">
            <w:pPr>
              <w:rPr>
                <w:rFonts w:cs="Calibri"/>
                <w:sz w:val="20"/>
                <w:szCs w:val="20"/>
              </w:rPr>
            </w:pPr>
            <w:r w:rsidRPr="001A08C3">
              <w:rPr>
                <w:rFonts w:cs="Calibri"/>
                <w:sz w:val="20"/>
                <w:szCs w:val="20"/>
              </w:rPr>
              <w:t>There is no evidence to confirm that the service agency supported caregiver respite with consideration for</w:t>
            </w:r>
            <w:r>
              <w:rPr>
                <w:rFonts w:cs="Calibri"/>
                <w:sz w:val="20"/>
                <w:szCs w:val="20"/>
              </w:rPr>
              <w:t xml:space="preserve"> when </w:t>
            </w:r>
            <w:r w:rsidRPr="001A08C3">
              <w:rPr>
                <w:rFonts w:cs="Calibri"/>
                <w:sz w:val="20"/>
                <w:szCs w:val="20"/>
              </w:rPr>
              <w:t>a caregiver re</w:t>
            </w:r>
            <w:r>
              <w:rPr>
                <w:rFonts w:cs="Calibri"/>
                <w:sz w:val="20"/>
                <w:szCs w:val="20"/>
              </w:rPr>
              <w:t>s</w:t>
            </w:r>
            <w:r w:rsidRPr="001A08C3">
              <w:rPr>
                <w:rFonts w:cs="Calibri"/>
                <w:sz w:val="20"/>
                <w:szCs w:val="20"/>
              </w:rPr>
              <w:t>pite provider's initial screening should be triggered, for example overnight respite or paid respite or regularity</w:t>
            </w:r>
            <w:r>
              <w:rPr>
                <w:rFonts w:cs="Calibri"/>
                <w:sz w:val="20"/>
                <w:szCs w:val="20"/>
              </w:rPr>
              <w:t xml:space="preserve"> </w:t>
            </w:r>
            <w:r w:rsidRPr="001A08C3">
              <w:rPr>
                <w:rFonts w:cs="Calibri"/>
                <w:sz w:val="20"/>
                <w:szCs w:val="20"/>
              </w:rPr>
              <w:t xml:space="preserve">of respite provision. </w:t>
            </w:r>
          </w:p>
        </w:tc>
        <w:tc>
          <w:tcPr>
            <w:tcW w:w="665" w:type="pct"/>
            <w:tcBorders>
              <w:top w:val="single" w:sz="4" w:space="0" w:color="000000"/>
              <w:left w:val="single" w:sz="4" w:space="0" w:color="000000"/>
              <w:bottom w:val="single" w:sz="4" w:space="0" w:color="000000"/>
              <w:right w:val="single" w:sz="4" w:space="0" w:color="000000"/>
            </w:tcBorders>
          </w:tcPr>
          <w:p w:rsidR="00677BB1" w:rsidRDefault="00677BB1" w:rsidP="0065109A">
            <w:pPr>
              <w:rPr>
                <w:rFonts w:cs="Calibri"/>
                <w:sz w:val="20"/>
                <w:szCs w:val="20"/>
              </w:rPr>
            </w:pPr>
          </w:p>
          <w:p w:rsidR="00677BB1" w:rsidRDefault="00677BB1" w:rsidP="0065109A">
            <w:pPr>
              <w:rPr>
                <w:rFonts w:cs="Calibri"/>
                <w:sz w:val="20"/>
                <w:szCs w:val="20"/>
              </w:rPr>
            </w:pPr>
            <w:r>
              <w:rPr>
                <w:rFonts w:cs="Calibri"/>
                <w:sz w:val="20"/>
                <w:szCs w:val="20"/>
              </w:rPr>
              <w:t>A letter and/or documentation confirming completion of corrective action.</w:t>
            </w:r>
          </w:p>
          <w:p w:rsidR="00A81582" w:rsidRPr="0081122E" w:rsidRDefault="00A81582" w:rsidP="0065109A">
            <w:pPr>
              <w:rPr>
                <w:rFonts w:cs="Calibri"/>
                <w:sz w:val="20"/>
                <w:szCs w:val="20"/>
              </w:rPr>
            </w:pP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425"/>
        <w:gridCol w:w="3239"/>
        <w:gridCol w:w="1350"/>
        <w:gridCol w:w="2430"/>
        <w:gridCol w:w="2430"/>
        <w:gridCol w:w="1996"/>
      </w:tblGrid>
      <w:tr w:rsidR="00F669E4" w:rsidRPr="0081122E" w:rsidTr="00637B60">
        <w:trPr>
          <w:trHeight w:val="960"/>
          <w:tblHeader/>
        </w:trPr>
        <w:tc>
          <w:tcPr>
            <w:tcW w:w="1152"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rsidP="00834E49">
            <w:pPr>
              <w:pStyle w:val="TableParagraph"/>
              <w:jc w:val="center"/>
              <w:rPr>
                <w:rFonts w:cs="Calibri"/>
                <w:b/>
              </w:rPr>
            </w:pPr>
          </w:p>
          <w:p w:rsidR="00F669E4" w:rsidRPr="00F71B89" w:rsidRDefault="00F669E4" w:rsidP="00834E49">
            <w:pPr>
              <w:pStyle w:val="TableParagraph"/>
              <w:jc w:val="center"/>
              <w:rPr>
                <w:rFonts w:cs="Calibri"/>
                <w:b/>
                <w:lang w:val="fr-CA"/>
              </w:rPr>
            </w:pPr>
            <w:r w:rsidRPr="00F71B89">
              <w:rPr>
                <w:rFonts w:cs="Calibri"/>
                <w:b/>
                <w:lang w:val="fr-CA"/>
              </w:rPr>
              <w:t>Records and Documentation</w:t>
            </w:r>
          </w:p>
          <w:p w:rsidR="00F669E4" w:rsidRPr="00F71B89" w:rsidRDefault="00F669E4" w:rsidP="00834E49">
            <w:pPr>
              <w:pStyle w:val="TableParagraph"/>
              <w:jc w:val="center"/>
              <w:rPr>
                <w:rFonts w:cs="Calibri"/>
                <w:lang w:val="fr-CA"/>
              </w:rPr>
            </w:pPr>
          </w:p>
        </w:tc>
        <w:tc>
          <w:tcPr>
            <w:tcW w:w="1089"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669E4" w:rsidP="00431960">
            <w:pPr>
              <w:pStyle w:val="TableParagraph"/>
              <w:jc w:val="center"/>
              <w:rPr>
                <w:rFonts w:cs="Calibri"/>
                <w:b/>
              </w:rPr>
            </w:pPr>
            <w:r w:rsidRPr="00F71B89">
              <w:rPr>
                <w:rFonts w:cs="Calibri"/>
                <w:b/>
              </w:rPr>
              <w:t>Intent</w:t>
            </w:r>
          </w:p>
        </w:tc>
        <w:tc>
          <w:tcPr>
            <w:tcW w:w="45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677BB1" w:rsidP="00431960">
            <w:pPr>
              <w:jc w:val="center"/>
              <w:rPr>
                <w:rFonts w:cs="Calibri"/>
              </w:rPr>
            </w:pPr>
            <w:r>
              <w:rPr>
                <w:rFonts w:cs="Calibri"/>
                <w:b/>
              </w:rPr>
              <w:t>Risk Rating</w:t>
            </w:r>
          </w:p>
        </w:tc>
        <w:tc>
          <w:tcPr>
            <w:tcW w:w="81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spacing w:line="200" w:lineRule="exact"/>
              <w:jc w:val="center"/>
              <w:rPr>
                <w:rFonts w:cs="Calibri"/>
              </w:rPr>
            </w:pPr>
          </w:p>
          <w:p w:rsidR="00F669E4" w:rsidRPr="00F71B89" w:rsidRDefault="00F669E4" w:rsidP="00431960">
            <w:pPr>
              <w:spacing w:line="200" w:lineRule="exact"/>
              <w:jc w:val="center"/>
              <w:rPr>
                <w:rFonts w:cs="Calibri"/>
                <w:b/>
              </w:rPr>
            </w:pPr>
          </w:p>
          <w:p w:rsidR="00F669E4" w:rsidRPr="00F71B89" w:rsidRDefault="00F669E4" w:rsidP="00431960">
            <w:pPr>
              <w:spacing w:line="200" w:lineRule="exact"/>
              <w:jc w:val="center"/>
              <w:rPr>
                <w:rFonts w:cs="Calibri"/>
              </w:rPr>
            </w:pPr>
            <w:r w:rsidRPr="00F71B89">
              <w:rPr>
                <w:rFonts w:cs="Calibri"/>
                <w:b/>
              </w:rPr>
              <w:t>Indicator</w:t>
            </w:r>
          </w:p>
          <w:p w:rsidR="00F669E4" w:rsidRPr="00F71B89" w:rsidRDefault="00F669E4" w:rsidP="00431960">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Observed Non-Compliance</w:t>
            </w:r>
          </w:p>
        </w:tc>
        <w:tc>
          <w:tcPr>
            <w:tcW w:w="671"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rPr>
            </w:pPr>
            <w:r w:rsidRPr="00F71B89">
              <w:rPr>
                <w:rFonts w:cs="Calibri"/>
                <w:b/>
              </w:rPr>
              <w:t>Required for Compliance</w:t>
            </w:r>
          </w:p>
        </w:tc>
      </w:tr>
      <w:tr w:rsidR="001A08C3" w:rsidRPr="0081122E" w:rsidTr="00637B60">
        <w:trPr>
          <w:trHeight w:hRule="exact" w:val="6108"/>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after="60"/>
              <w:ind w:left="35"/>
              <w:rPr>
                <w:rFonts w:cs="Calibri"/>
                <w:sz w:val="20"/>
                <w:szCs w:val="20"/>
              </w:rPr>
            </w:pPr>
          </w:p>
          <w:p w:rsidR="001A08C3" w:rsidRPr="0081122E" w:rsidRDefault="00677BB1" w:rsidP="001A08C3">
            <w:pPr>
              <w:pStyle w:val="TableParagraph"/>
              <w:spacing w:before="48" w:after="60"/>
              <w:ind w:left="35"/>
              <w:rPr>
                <w:rFonts w:cs="Calibri"/>
                <w:sz w:val="20"/>
                <w:szCs w:val="20"/>
              </w:rPr>
            </w:pPr>
            <w:r>
              <w:rPr>
                <w:rFonts w:cs="Calibri"/>
                <w:sz w:val="20"/>
                <w:szCs w:val="20"/>
              </w:rPr>
              <w:t>91</w:t>
            </w:r>
            <w:r w:rsidR="001A08C3" w:rsidRPr="0081122E">
              <w:rPr>
                <w:rFonts w:cs="Calibri"/>
                <w:sz w:val="20"/>
                <w:szCs w:val="20"/>
              </w:rPr>
              <w:t xml:space="preserve">. </w:t>
            </w:r>
            <w:r w:rsidR="001A08C3" w:rsidRPr="00E37AEA">
              <w:rPr>
                <w:rFonts w:cs="Calibri"/>
                <w:sz w:val="20"/>
                <w:szCs w:val="20"/>
              </w:rPr>
              <w:t>Support and Oversight/Facilitating Contact</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64144B">
              <w:rPr>
                <w:rFonts w:cs="Calibri"/>
                <w:sz w:val="20"/>
                <w:szCs w:val="20"/>
              </w:rPr>
              <w:t xml:space="preserve">At a minimum, service agencies must facilitate contact between the individual, their family/guardian and the host family, as appropriate.   </w:t>
            </w:r>
          </w:p>
          <w:p w:rsidR="001A08C3" w:rsidRDefault="001A08C3" w:rsidP="001A08C3">
            <w:pPr>
              <w:pStyle w:val="TableParagraph"/>
              <w:spacing w:line="200" w:lineRule="exact"/>
              <w:ind w:left="35" w:right="38"/>
              <w:rPr>
                <w:rFonts w:cs="Calibri"/>
                <w:sz w:val="20"/>
                <w:szCs w:val="20"/>
              </w:rPr>
            </w:pPr>
          </w:p>
          <w:p w:rsidR="001A08C3" w:rsidRPr="0081122E" w:rsidRDefault="001A08C3" w:rsidP="0065109A">
            <w:pPr>
              <w:pStyle w:val="TableParagraph"/>
              <w:spacing w:line="200" w:lineRule="exact"/>
              <w:ind w:left="35" w:right="38"/>
              <w:rPr>
                <w:rFonts w:cs="Calibri"/>
                <w:sz w:val="20"/>
                <w:szCs w:val="20"/>
              </w:rPr>
            </w:pPr>
            <w:r w:rsidRPr="0064144B">
              <w:rPr>
                <w:rFonts w:cs="Calibri"/>
                <w:sz w:val="20"/>
                <w:szCs w:val="20"/>
              </w:rPr>
              <w:t>Policy Directives for Service Agencies regarding the Host Family Program 3.1</w:t>
            </w:r>
          </w:p>
        </w:tc>
        <w:tc>
          <w:tcPr>
            <w:tcW w:w="1089"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1A08C3" w:rsidRDefault="001A08C3" w:rsidP="001A08C3">
            <w:pPr>
              <w:rPr>
                <w:rFonts w:cs="Calibri"/>
                <w:sz w:val="20"/>
                <w:szCs w:val="20"/>
              </w:rPr>
            </w:pPr>
          </w:p>
          <w:p w:rsidR="001A08C3" w:rsidRDefault="00AC0F57" w:rsidP="0065109A">
            <w:pPr>
              <w:rPr>
                <w:rFonts w:cs="Calibri"/>
                <w:sz w:val="20"/>
                <w:szCs w:val="20"/>
              </w:rPr>
            </w:pPr>
            <w:r>
              <w:rPr>
                <w:rFonts w:cs="Calibri"/>
                <w:sz w:val="20"/>
                <w:szCs w:val="20"/>
              </w:rPr>
              <w:t>T</w:t>
            </w:r>
            <w:r w:rsidR="001A08C3">
              <w:rPr>
                <w:rFonts w:cs="Calibri"/>
                <w:sz w:val="20"/>
                <w:szCs w:val="20"/>
              </w:rPr>
              <w:t>he service agency must facilitate contact between the individual, their family/guardian and the host family as appropriate.</w:t>
            </w:r>
          </w:p>
        </w:tc>
        <w:tc>
          <w:tcPr>
            <w:tcW w:w="45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77BB1" w:rsidP="0065109A">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677BB1" w:rsidRDefault="00677BB1" w:rsidP="0065109A">
            <w:pPr>
              <w:pStyle w:val="ListParagraph"/>
              <w:rPr>
                <w:rFonts w:cs="Calibri"/>
                <w:sz w:val="20"/>
                <w:szCs w:val="20"/>
              </w:rPr>
            </w:pPr>
          </w:p>
          <w:p w:rsidR="001A08C3" w:rsidRPr="0081122E" w:rsidRDefault="00677BB1" w:rsidP="0065109A">
            <w:pPr>
              <w:pStyle w:val="ListParagraph"/>
              <w:rPr>
                <w:rFonts w:cs="Calibri"/>
                <w:sz w:val="20"/>
                <w:szCs w:val="20"/>
              </w:rPr>
            </w:pPr>
            <w:r>
              <w:rPr>
                <w:rFonts w:cs="Calibri"/>
                <w:sz w:val="20"/>
                <w:szCs w:val="20"/>
              </w:rPr>
              <w:t>Case notes, emails</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65109A">
            <w:pPr>
              <w:rPr>
                <w:rFonts w:cs="Calibri"/>
                <w:sz w:val="20"/>
                <w:szCs w:val="20"/>
              </w:rPr>
            </w:pPr>
            <w:r w:rsidRPr="00B6009B">
              <w:rPr>
                <w:rFonts w:cs="Calibri"/>
                <w:sz w:val="20"/>
                <w:szCs w:val="20"/>
              </w:rPr>
              <w:t>There is no evidence</w:t>
            </w:r>
            <w:r w:rsidR="00677BB1">
              <w:rPr>
                <w:rFonts w:cs="Calibri"/>
                <w:sz w:val="20"/>
                <w:szCs w:val="20"/>
              </w:rPr>
              <w:t xml:space="preserve"> to confirm that</w:t>
            </w:r>
            <w:r w:rsidRPr="00B6009B">
              <w:rPr>
                <w:rFonts w:cs="Calibri"/>
                <w:sz w:val="20"/>
                <w:szCs w:val="20"/>
              </w:rPr>
              <w:t xml:space="preserve"> the service agency facilitated contact between the individual, their family/guardian and the host family, as may be appropriate to the individual and/or their family.</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Pr="0081122E" w:rsidRDefault="001A08C3" w:rsidP="0065109A">
            <w:pPr>
              <w:rPr>
                <w:rFonts w:cs="Calibri"/>
                <w:sz w:val="20"/>
                <w:szCs w:val="20"/>
              </w:rPr>
            </w:pPr>
          </w:p>
        </w:tc>
      </w:tr>
      <w:tr w:rsidR="001A08C3" w:rsidRPr="0081122E" w:rsidTr="00637B60">
        <w:trPr>
          <w:trHeight w:hRule="exact" w:val="6504"/>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677BB1" w:rsidP="001A08C3">
            <w:pPr>
              <w:pStyle w:val="TableParagraph"/>
              <w:spacing w:before="48"/>
              <w:ind w:left="35"/>
              <w:rPr>
                <w:rFonts w:cs="Calibri"/>
                <w:sz w:val="20"/>
                <w:szCs w:val="20"/>
              </w:rPr>
            </w:pPr>
            <w:r>
              <w:rPr>
                <w:rFonts w:cs="Calibri"/>
                <w:sz w:val="20"/>
                <w:szCs w:val="20"/>
              </w:rPr>
              <w:t>92</w:t>
            </w:r>
            <w:r w:rsidR="001A08C3" w:rsidRPr="0081122E">
              <w:rPr>
                <w:rFonts w:cs="Calibri"/>
                <w:sz w:val="20"/>
                <w:szCs w:val="20"/>
              </w:rPr>
              <w:t xml:space="preserve">. </w:t>
            </w:r>
            <w:r w:rsidR="001A08C3" w:rsidRPr="002E09EA">
              <w:rPr>
                <w:rFonts w:cs="Calibri"/>
                <w:sz w:val="20"/>
                <w:szCs w:val="20"/>
              </w:rPr>
              <w:t>Support and Oversight/Change of Circumstance</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64144B">
              <w:rPr>
                <w:rFonts w:cs="Calibri"/>
                <w:sz w:val="20"/>
                <w:szCs w:val="20"/>
              </w:rPr>
              <w:t xml:space="preserve">At a minimum, service agencies must work with the host family and the individual in the event of a change of circumstance where the host family provider is unable to continue in their role as carer.   </w:t>
            </w:r>
          </w:p>
          <w:p w:rsidR="001A08C3" w:rsidRDefault="001A08C3" w:rsidP="001A08C3">
            <w:pPr>
              <w:pStyle w:val="TableParagraph"/>
              <w:spacing w:line="200" w:lineRule="exact"/>
              <w:ind w:left="35" w:right="38"/>
              <w:rPr>
                <w:rFonts w:cs="Calibri"/>
                <w:sz w:val="20"/>
                <w:szCs w:val="20"/>
              </w:rPr>
            </w:pPr>
          </w:p>
          <w:p w:rsidR="001A08C3" w:rsidRPr="0081122E" w:rsidRDefault="001A08C3" w:rsidP="0065109A">
            <w:pPr>
              <w:pStyle w:val="TableParagraph"/>
              <w:spacing w:line="200" w:lineRule="exact"/>
              <w:ind w:left="35" w:right="38"/>
              <w:rPr>
                <w:rFonts w:cs="Calibri"/>
                <w:sz w:val="20"/>
                <w:szCs w:val="20"/>
              </w:rPr>
            </w:pPr>
            <w:r w:rsidRPr="0064144B">
              <w:rPr>
                <w:rFonts w:cs="Calibri"/>
                <w:sz w:val="20"/>
                <w:szCs w:val="20"/>
              </w:rPr>
              <w:t>Policy Directives for Service Agencies regarding the Host Family Program 3.1</w:t>
            </w:r>
          </w:p>
        </w:tc>
        <w:tc>
          <w:tcPr>
            <w:tcW w:w="1089"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1A08C3" w:rsidRDefault="001A08C3" w:rsidP="001A08C3">
            <w:pPr>
              <w:rPr>
                <w:rFonts w:cs="Calibri"/>
                <w:sz w:val="20"/>
                <w:szCs w:val="20"/>
              </w:rPr>
            </w:pPr>
          </w:p>
          <w:p w:rsidR="001A08C3" w:rsidRDefault="00AC0F57" w:rsidP="0065109A">
            <w:pPr>
              <w:rPr>
                <w:rFonts w:cs="Calibri"/>
                <w:sz w:val="20"/>
                <w:szCs w:val="20"/>
              </w:rPr>
            </w:pPr>
            <w:r>
              <w:rPr>
                <w:rFonts w:cs="Calibri"/>
                <w:sz w:val="20"/>
                <w:szCs w:val="20"/>
              </w:rPr>
              <w:t>T</w:t>
            </w:r>
            <w:r w:rsidR="001A08C3">
              <w:rPr>
                <w:rFonts w:cs="Calibri"/>
                <w:sz w:val="20"/>
                <w:szCs w:val="20"/>
              </w:rPr>
              <w:t>he service agency must work with the host family and the individual in the event of a change of circumstance where the host family provider is unable to continue in their role as carer.</w:t>
            </w:r>
          </w:p>
        </w:tc>
        <w:tc>
          <w:tcPr>
            <w:tcW w:w="45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77BB1" w:rsidP="0065109A">
            <w:pPr>
              <w:jc w:val="center"/>
              <w:rPr>
                <w:rFonts w:cs="Calibri"/>
                <w:sz w:val="20"/>
                <w:szCs w:val="20"/>
              </w:rPr>
            </w:pPr>
            <w:r>
              <w:rPr>
                <w:rFonts w:cs="Calibri"/>
                <w:sz w:val="20"/>
                <w:szCs w:val="20"/>
              </w:rPr>
              <w:t>HIGH</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pStyle w:val="ListParagraph"/>
              <w:rPr>
                <w:rFonts w:cs="Calibri"/>
                <w:sz w:val="20"/>
                <w:szCs w:val="20"/>
              </w:rPr>
            </w:pPr>
          </w:p>
          <w:p w:rsidR="001A08C3" w:rsidRPr="0081122E" w:rsidRDefault="001A08C3" w:rsidP="0065109A">
            <w:pPr>
              <w:pStyle w:val="ListParagraph"/>
              <w:rPr>
                <w:rFonts w:cs="Calibri"/>
                <w:sz w:val="20"/>
                <w:szCs w:val="20"/>
              </w:rPr>
            </w:pPr>
            <w:r w:rsidRPr="0064144B">
              <w:rPr>
                <w:rFonts w:cs="Calibri"/>
                <w:sz w:val="20"/>
                <w:szCs w:val="20"/>
              </w:rPr>
              <w:t>Emergency Procedures; Termination of Host Family Agreement</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65109A">
            <w:pPr>
              <w:rPr>
                <w:rFonts w:cs="Calibri"/>
                <w:sz w:val="20"/>
                <w:szCs w:val="20"/>
              </w:rPr>
            </w:pPr>
            <w:r w:rsidRPr="00B6009B">
              <w:rPr>
                <w:rFonts w:cs="Calibri"/>
                <w:sz w:val="20"/>
                <w:szCs w:val="20"/>
              </w:rPr>
              <w:t>Where there was a change in circumstance, and the host family was no longer able to continue their role as carer, there is no evidence the service agency worked with the host family and the individual to address this situation.</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77BB1" w:rsidP="0065109A">
            <w:pPr>
              <w:rPr>
                <w:rFonts w:cs="Calibri"/>
                <w:sz w:val="20"/>
                <w:szCs w:val="20"/>
              </w:rPr>
            </w:pPr>
            <w:r w:rsidRPr="00677BB1">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tc>
      </w:tr>
      <w:tr w:rsidR="001A08C3" w:rsidRPr="0081122E" w:rsidTr="00637B60">
        <w:trPr>
          <w:trHeight w:hRule="exact" w:val="5604"/>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677BB1" w:rsidP="001A08C3">
            <w:pPr>
              <w:pStyle w:val="TableParagraph"/>
              <w:spacing w:before="48"/>
              <w:ind w:left="35"/>
              <w:rPr>
                <w:rFonts w:cs="Calibri"/>
                <w:sz w:val="20"/>
                <w:szCs w:val="20"/>
              </w:rPr>
            </w:pPr>
            <w:r>
              <w:rPr>
                <w:rFonts w:cs="Calibri"/>
                <w:sz w:val="20"/>
                <w:szCs w:val="20"/>
              </w:rPr>
              <w:t>93</w:t>
            </w:r>
            <w:r w:rsidR="001A08C3">
              <w:rPr>
                <w:rFonts w:cs="Calibri"/>
                <w:sz w:val="20"/>
                <w:szCs w:val="20"/>
              </w:rPr>
              <w:t xml:space="preserve">.  </w:t>
            </w:r>
            <w:r w:rsidR="001A08C3" w:rsidRPr="002E09EA">
              <w:rPr>
                <w:rFonts w:cs="Calibri"/>
                <w:sz w:val="20"/>
                <w:szCs w:val="20"/>
              </w:rPr>
              <w:t>Support and Oversight/Move Outside Service Boundaries</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right="38"/>
              <w:rPr>
                <w:rFonts w:cs="Calibri"/>
                <w:sz w:val="20"/>
                <w:szCs w:val="20"/>
              </w:rPr>
            </w:pPr>
            <w:r w:rsidRPr="0064144B">
              <w:rPr>
                <w:rFonts w:cs="Calibri"/>
                <w:sz w:val="20"/>
                <w:szCs w:val="20"/>
              </w:rPr>
              <w:t xml:space="preserve"> At a minimum, service agencies must contact the Ministry about situations where an individual wants to move with their host family to another community outside the agency’s service boundaries in Ontario. Considerations for such transfers may include choice, access to other community services and proximity to natural family.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64144B">
              <w:rPr>
                <w:rFonts w:cs="Calibri"/>
                <w:sz w:val="20"/>
                <w:szCs w:val="20"/>
              </w:rPr>
              <w:t>Policy Directives for Service Agencies regarding the Host Family Program 3.1</w:t>
            </w:r>
          </w:p>
        </w:tc>
        <w:tc>
          <w:tcPr>
            <w:tcW w:w="1089"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asciiTheme="minorHAnsi" w:hAnsiTheme="minorHAnsi" w:cstheme="minorHAnsi"/>
                <w:sz w:val="20"/>
                <w:szCs w:val="20"/>
              </w:rPr>
              <w:t>The ongoing support and oversight that an agency provides to individuals and to host families help to build and maintain relationships.  Ongoing support and oversight is also important in promoting and ensuring the well-being of all involved in the host family placement.</w:t>
            </w:r>
          </w:p>
          <w:p w:rsidR="001A08C3" w:rsidRDefault="001A08C3" w:rsidP="001A08C3">
            <w:pPr>
              <w:widowControl/>
              <w:rPr>
                <w:rFonts w:cs="Calibri"/>
                <w:sz w:val="20"/>
                <w:szCs w:val="20"/>
              </w:rPr>
            </w:pPr>
          </w:p>
          <w:p w:rsidR="001A08C3" w:rsidRDefault="001A08C3" w:rsidP="001A08C3">
            <w:pPr>
              <w:rPr>
                <w:rFonts w:cs="Calibri"/>
                <w:sz w:val="20"/>
                <w:szCs w:val="20"/>
              </w:rPr>
            </w:pPr>
            <w:r>
              <w:rPr>
                <w:rFonts w:cs="Calibri"/>
                <w:sz w:val="20"/>
                <w:szCs w:val="20"/>
              </w:rPr>
              <w:t>It is important for the agency to consider and plan for events that may affect the host family placement.</w:t>
            </w:r>
          </w:p>
          <w:p w:rsidR="001A08C3" w:rsidRDefault="001A08C3" w:rsidP="001A08C3">
            <w:pPr>
              <w:rPr>
                <w:rFonts w:cs="Calibri"/>
                <w:sz w:val="20"/>
                <w:szCs w:val="20"/>
              </w:rPr>
            </w:pPr>
          </w:p>
          <w:p w:rsidR="001A08C3" w:rsidRDefault="001A08C3" w:rsidP="00BE7023">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r>
              <w:rPr>
                <w:rFonts w:cs="Calibri"/>
                <w:sz w:val="20"/>
                <w:szCs w:val="20"/>
              </w:rPr>
              <w:softHyphen/>
            </w:r>
          </w:p>
          <w:p w:rsidR="001A08C3" w:rsidRPr="0081122E" w:rsidRDefault="00677BB1" w:rsidP="002D78D6">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pStyle w:val="ListParagraph"/>
              <w:rPr>
                <w:rFonts w:cs="Calibri"/>
                <w:sz w:val="20"/>
                <w:szCs w:val="20"/>
              </w:rPr>
            </w:pPr>
          </w:p>
          <w:p w:rsidR="001A08C3" w:rsidRPr="0081122E" w:rsidRDefault="001A08C3" w:rsidP="002D78D6">
            <w:pPr>
              <w:pStyle w:val="ListParagraph"/>
              <w:rPr>
                <w:rFonts w:cs="Calibri"/>
                <w:sz w:val="20"/>
                <w:szCs w:val="20"/>
              </w:rPr>
            </w:pPr>
            <w:r w:rsidRPr="009D2C8D">
              <w:rPr>
                <w:rFonts w:cs="Calibri"/>
                <w:sz w:val="20"/>
                <w:szCs w:val="20"/>
              </w:rPr>
              <w:t>Email Communication, Termination of Host Family Service Agreement.</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9D2C8D">
              <w:rPr>
                <w:rFonts w:cs="Calibri"/>
                <w:sz w:val="20"/>
                <w:szCs w:val="20"/>
              </w:rPr>
              <w:t xml:space="preserve">There is no evidence </w:t>
            </w:r>
            <w:r w:rsidR="00677BB1">
              <w:rPr>
                <w:rFonts w:cs="Calibri"/>
                <w:sz w:val="20"/>
                <w:szCs w:val="20"/>
              </w:rPr>
              <w:t xml:space="preserve">confirming </w:t>
            </w:r>
            <w:r w:rsidRPr="009D2C8D">
              <w:rPr>
                <w:rFonts w:cs="Calibri"/>
                <w:sz w:val="20"/>
                <w:szCs w:val="20"/>
              </w:rPr>
              <w:t>the service agency contacted the Ministry about situations where an individual wants to move with their host family to another community outside the agency’s service boundaries in Ontario.</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Pr="0081122E" w:rsidRDefault="001A08C3" w:rsidP="002D78D6">
            <w:pPr>
              <w:rPr>
                <w:rFonts w:cs="Calibri"/>
                <w:sz w:val="20"/>
                <w:szCs w:val="20"/>
              </w:rPr>
            </w:pP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4995" w:type="pct"/>
        <w:tblCellMar>
          <w:left w:w="0" w:type="dxa"/>
          <w:right w:w="0" w:type="dxa"/>
        </w:tblCellMar>
        <w:tblLook w:val="01E0" w:firstRow="1" w:lastRow="1" w:firstColumn="1" w:lastColumn="1" w:noHBand="0" w:noVBand="0"/>
      </w:tblPr>
      <w:tblGrid>
        <w:gridCol w:w="3426"/>
        <w:gridCol w:w="3238"/>
        <w:gridCol w:w="1260"/>
        <w:gridCol w:w="2522"/>
        <w:gridCol w:w="2430"/>
        <w:gridCol w:w="1979"/>
      </w:tblGrid>
      <w:tr w:rsidR="00B24121" w:rsidRPr="0081122E" w:rsidTr="00637B60">
        <w:trPr>
          <w:trHeight w:val="960"/>
          <w:tblHeader/>
        </w:trPr>
        <w:tc>
          <w:tcPr>
            <w:tcW w:w="1153" w:type="pct"/>
            <w:tcBorders>
              <w:top w:val="single" w:sz="4" w:space="0" w:color="000000"/>
              <w:left w:val="single" w:sz="4" w:space="0" w:color="000000"/>
              <w:right w:val="single" w:sz="4" w:space="0" w:color="000000"/>
            </w:tcBorders>
            <w:shd w:val="clear" w:color="auto" w:fill="BFBFBF"/>
          </w:tcPr>
          <w:p w:rsidR="00B24121" w:rsidRPr="00F71B89" w:rsidRDefault="00B24121">
            <w:pPr>
              <w:pStyle w:val="TableParagraph"/>
              <w:spacing w:before="8" w:line="180" w:lineRule="exact"/>
              <w:rPr>
                <w:rFonts w:cs="Calibri"/>
              </w:rPr>
            </w:pPr>
          </w:p>
          <w:p w:rsidR="00B24121" w:rsidRPr="00F71B89" w:rsidRDefault="00B24121" w:rsidP="00DB39D8">
            <w:pPr>
              <w:pStyle w:val="TableParagraph"/>
              <w:jc w:val="center"/>
              <w:rPr>
                <w:rFonts w:cs="Calibri"/>
                <w:b/>
              </w:rPr>
            </w:pPr>
          </w:p>
          <w:p w:rsidR="00B24121" w:rsidRPr="00F71B89" w:rsidRDefault="00B24121" w:rsidP="00DB39D8">
            <w:pPr>
              <w:pStyle w:val="TableParagraph"/>
              <w:jc w:val="center"/>
              <w:rPr>
                <w:rFonts w:cs="Calibri"/>
                <w:b/>
                <w:lang w:val="fr-CA"/>
              </w:rPr>
            </w:pPr>
            <w:r w:rsidRPr="00F71B89">
              <w:rPr>
                <w:rFonts w:cs="Calibri"/>
                <w:b/>
                <w:lang w:val="fr-CA"/>
              </w:rPr>
              <w:t>Records and Documentation</w:t>
            </w:r>
          </w:p>
          <w:p w:rsidR="00B24121" w:rsidRPr="00F71B89" w:rsidRDefault="00B24121" w:rsidP="00DB39D8">
            <w:pPr>
              <w:pStyle w:val="TableParagraph"/>
              <w:jc w:val="center"/>
              <w:rPr>
                <w:rFonts w:cs="Calibri"/>
                <w:lang w:val="fr-CA"/>
              </w:rPr>
            </w:pPr>
          </w:p>
        </w:tc>
        <w:tc>
          <w:tcPr>
            <w:tcW w:w="1090" w:type="pct"/>
            <w:tcBorders>
              <w:top w:val="single" w:sz="4" w:space="0" w:color="000000"/>
              <w:left w:val="single" w:sz="4" w:space="0" w:color="000000"/>
              <w:right w:val="single" w:sz="4" w:space="0" w:color="000000"/>
            </w:tcBorders>
            <w:shd w:val="clear" w:color="auto" w:fill="BFBFBF"/>
          </w:tcPr>
          <w:p w:rsidR="00B24121" w:rsidRPr="00F71B89" w:rsidRDefault="00B24121" w:rsidP="00431960">
            <w:pPr>
              <w:pStyle w:val="TableParagraph"/>
              <w:jc w:val="center"/>
              <w:rPr>
                <w:rFonts w:cs="Calibri"/>
                <w:b/>
              </w:rPr>
            </w:pPr>
          </w:p>
          <w:p w:rsidR="00B24121" w:rsidRPr="00F71B89" w:rsidRDefault="00B24121" w:rsidP="00431960">
            <w:pPr>
              <w:pStyle w:val="TableParagraph"/>
              <w:jc w:val="center"/>
              <w:rPr>
                <w:rFonts w:cs="Calibri"/>
                <w:b/>
              </w:rPr>
            </w:pPr>
            <w:r w:rsidRPr="00F71B89">
              <w:rPr>
                <w:rFonts w:cs="Calibri"/>
                <w:b/>
              </w:rPr>
              <w:t>Intent</w:t>
            </w:r>
          </w:p>
        </w:tc>
        <w:tc>
          <w:tcPr>
            <w:tcW w:w="424" w:type="pct"/>
            <w:tcBorders>
              <w:top w:val="single" w:sz="4" w:space="0" w:color="000000"/>
              <w:left w:val="single" w:sz="4" w:space="0" w:color="000000"/>
              <w:right w:val="single" w:sz="4" w:space="0" w:color="000000"/>
            </w:tcBorders>
            <w:shd w:val="clear" w:color="auto" w:fill="BFBFBF"/>
          </w:tcPr>
          <w:p w:rsidR="00B24121" w:rsidRPr="00F71B89" w:rsidRDefault="00B24121" w:rsidP="00431960">
            <w:pPr>
              <w:pStyle w:val="TableParagraph"/>
              <w:jc w:val="center"/>
              <w:rPr>
                <w:rFonts w:cs="Calibri"/>
                <w:b/>
              </w:rPr>
            </w:pPr>
          </w:p>
          <w:p w:rsidR="00B24121" w:rsidRPr="00F71B89" w:rsidRDefault="00677BB1" w:rsidP="00431960">
            <w:pPr>
              <w:jc w:val="center"/>
              <w:rPr>
                <w:rFonts w:cs="Calibri"/>
              </w:rPr>
            </w:pPr>
            <w:r>
              <w:rPr>
                <w:rFonts w:cs="Calibri"/>
                <w:b/>
              </w:rPr>
              <w:t>Risk Rating</w:t>
            </w:r>
          </w:p>
        </w:tc>
        <w:tc>
          <w:tcPr>
            <w:tcW w:w="849" w:type="pct"/>
            <w:tcBorders>
              <w:top w:val="single" w:sz="4" w:space="0" w:color="000000"/>
              <w:left w:val="single" w:sz="4" w:space="0" w:color="000000"/>
              <w:right w:val="single" w:sz="4" w:space="0" w:color="000000"/>
            </w:tcBorders>
            <w:shd w:val="clear" w:color="auto" w:fill="BFBFBF"/>
          </w:tcPr>
          <w:p w:rsidR="00B24121" w:rsidRPr="00F71B89" w:rsidRDefault="00B24121" w:rsidP="00431960">
            <w:pPr>
              <w:spacing w:line="200" w:lineRule="exact"/>
              <w:jc w:val="center"/>
              <w:rPr>
                <w:rFonts w:cs="Calibri"/>
              </w:rPr>
            </w:pPr>
          </w:p>
          <w:p w:rsidR="00B24121" w:rsidRPr="00F71B89" w:rsidRDefault="00B24121" w:rsidP="00431960">
            <w:pPr>
              <w:spacing w:line="200" w:lineRule="exact"/>
              <w:jc w:val="center"/>
              <w:rPr>
                <w:rFonts w:cs="Calibri"/>
                <w:b/>
              </w:rPr>
            </w:pPr>
          </w:p>
          <w:p w:rsidR="00B24121" w:rsidRPr="00F71B89" w:rsidRDefault="00B24121" w:rsidP="00431960">
            <w:pPr>
              <w:spacing w:line="200" w:lineRule="exact"/>
              <w:jc w:val="center"/>
              <w:rPr>
                <w:rFonts w:cs="Calibri"/>
              </w:rPr>
            </w:pPr>
            <w:r w:rsidRPr="00F71B89">
              <w:rPr>
                <w:rFonts w:cs="Calibri"/>
                <w:b/>
              </w:rPr>
              <w:t>Indicator</w:t>
            </w:r>
          </w:p>
          <w:p w:rsidR="00B24121" w:rsidRPr="00F71B89" w:rsidRDefault="00B24121" w:rsidP="00431960">
            <w:pPr>
              <w:rPr>
                <w:rFonts w:cs="Calibri"/>
              </w:rPr>
            </w:pPr>
          </w:p>
        </w:tc>
        <w:tc>
          <w:tcPr>
            <w:tcW w:w="818" w:type="pct"/>
            <w:tcBorders>
              <w:top w:val="single" w:sz="4" w:space="0" w:color="000000"/>
              <w:left w:val="single" w:sz="4" w:space="0" w:color="000000"/>
              <w:right w:val="single" w:sz="4" w:space="0" w:color="000000"/>
            </w:tcBorders>
            <w:shd w:val="clear" w:color="auto" w:fill="BFBFBF"/>
          </w:tcPr>
          <w:p w:rsidR="00B24121" w:rsidRPr="00F71B89" w:rsidRDefault="00B24121" w:rsidP="00431960">
            <w:pPr>
              <w:jc w:val="center"/>
              <w:rPr>
                <w:rFonts w:cs="Calibri"/>
                <w:b/>
              </w:rPr>
            </w:pPr>
          </w:p>
          <w:p w:rsidR="00B24121" w:rsidRPr="00F71B89" w:rsidRDefault="00B24121" w:rsidP="00431960">
            <w:pPr>
              <w:jc w:val="center"/>
              <w:rPr>
                <w:rFonts w:cs="Calibri"/>
                <w:b/>
              </w:rPr>
            </w:pPr>
            <w:r w:rsidRPr="00F71B89">
              <w:rPr>
                <w:rFonts w:cs="Calibri"/>
                <w:b/>
              </w:rPr>
              <w:t>Observed Non-Compliance</w:t>
            </w:r>
          </w:p>
        </w:tc>
        <w:tc>
          <w:tcPr>
            <w:tcW w:w="666" w:type="pct"/>
            <w:tcBorders>
              <w:top w:val="single" w:sz="4" w:space="0" w:color="000000"/>
              <w:left w:val="single" w:sz="4" w:space="0" w:color="000000"/>
              <w:right w:val="single" w:sz="4" w:space="0" w:color="000000"/>
            </w:tcBorders>
            <w:shd w:val="clear" w:color="auto" w:fill="BFBFBF"/>
          </w:tcPr>
          <w:p w:rsidR="00B24121" w:rsidRPr="00F71B89" w:rsidRDefault="00B24121" w:rsidP="00431960">
            <w:pPr>
              <w:jc w:val="center"/>
              <w:rPr>
                <w:rFonts w:cs="Calibri"/>
                <w:b/>
              </w:rPr>
            </w:pPr>
          </w:p>
          <w:p w:rsidR="00B24121" w:rsidRPr="00F71B89" w:rsidRDefault="00B24121" w:rsidP="00431960">
            <w:pPr>
              <w:jc w:val="center"/>
              <w:rPr>
                <w:rFonts w:cs="Calibri"/>
              </w:rPr>
            </w:pPr>
            <w:r w:rsidRPr="00F71B89">
              <w:rPr>
                <w:rFonts w:cs="Calibri"/>
                <w:b/>
              </w:rPr>
              <w:t>Required for Compliance</w:t>
            </w:r>
          </w:p>
        </w:tc>
      </w:tr>
      <w:tr w:rsidR="001A08C3" w:rsidRPr="0081122E" w:rsidTr="00637B60">
        <w:trPr>
          <w:trHeight w:hRule="exact" w:val="5838"/>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F034BE" w:rsidP="001A08C3">
            <w:pPr>
              <w:pStyle w:val="TableParagraph"/>
              <w:spacing w:before="48"/>
              <w:ind w:left="35"/>
              <w:rPr>
                <w:rFonts w:cs="Calibri"/>
                <w:sz w:val="20"/>
                <w:szCs w:val="20"/>
              </w:rPr>
            </w:pPr>
            <w:r>
              <w:rPr>
                <w:rFonts w:cs="Calibri"/>
                <w:sz w:val="20"/>
                <w:szCs w:val="20"/>
              </w:rPr>
              <w:t>94</w:t>
            </w:r>
            <w:r w:rsidR="001A08C3">
              <w:rPr>
                <w:rFonts w:cs="Calibri"/>
                <w:sz w:val="20"/>
                <w:szCs w:val="20"/>
              </w:rPr>
              <w:t xml:space="preserve">. </w:t>
            </w:r>
            <w:r w:rsidR="001A08C3" w:rsidRPr="002E09EA">
              <w:rPr>
                <w:rFonts w:cs="Calibri"/>
                <w:sz w:val="20"/>
                <w:szCs w:val="20"/>
              </w:rPr>
              <w:t xml:space="preserve">Monitoring </w:t>
            </w:r>
            <w:r w:rsidR="001A08C3">
              <w:rPr>
                <w:rFonts w:cs="Calibri"/>
                <w:sz w:val="20"/>
                <w:szCs w:val="20"/>
              </w:rPr>
              <w:t xml:space="preserve">/ </w:t>
            </w:r>
            <w:r w:rsidR="001A08C3" w:rsidRPr="002E09EA">
              <w:rPr>
                <w:rFonts w:cs="Calibri"/>
                <w:sz w:val="20"/>
                <w:szCs w:val="20"/>
              </w:rPr>
              <w:t>Unannounced Meeting</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right="38"/>
              <w:rPr>
                <w:rFonts w:cs="Calibri"/>
                <w:sz w:val="20"/>
                <w:szCs w:val="20"/>
              </w:rPr>
            </w:pPr>
            <w:r w:rsidRPr="009D2C8D">
              <w:rPr>
                <w:rFonts w:cs="Calibri"/>
                <w:sz w:val="20"/>
                <w:szCs w:val="20"/>
              </w:rPr>
              <w:t xml:space="preserve"> At a minimum, service agencies must oversee and monitor the host family’s compliance with their service agreement; meet with the host family and the individual in person at least once every 60 days (or more often as needed, at the agency’s discretion), including at least one unannounced annual visit, with the purpose of ensuring that minimum performance standards continue to be met.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9D2C8D">
              <w:rPr>
                <w:rFonts w:cs="Calibri"/>
                <w:sz w:val="20"/>
                <w:szCs w:val="20"/>
              </w:rPr>
              <w:t>Policy Directives for Service Agencies regarding the Host Family Program 3.2</w:t>
            </w:r>
          </w:p>
        </w:tc>
        <w:tc>
          <w:tcPr>
            <w:tcW w:w="1090"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436273" w:rsidRDefault="00677BB1" w:rsidP="001A08C3">
            <w:pPr>
              <w:rPr>
                <w:rFonts w:cs="Calibri"/>
                <w:sz w:val="20"/>
                <w:szCs w:val="20"/>
              </w:rPr>
            </w:pPr>
            <w:r>
              <w:rPr>
                <w:rFonts w:cs="Calibri"/>
                <w:sz w:val="20"/>
                <w:szCs w:val="20"/>
              </w:rPr>
              <w:t>T</w:t>
            </w:r>
            <w:r w:rsidR="001A08C3" w:rsidRPr="00436273">
              <w:rPr>
                <w:rFonts w:cs="Calibri"/>
                <w:sz w:val="20"/>
                <w:szCs w:val="20"/>
              </w:rPr>
              <w:t>he service agency</w:t>
            </w:r>
            <w:r w:rsidR="001A08C3">
              <w:rPr>
                <w:rFonts w:cs="Calibri"/>
                <w:sz w:val="20"/>
                <w:szCs w:val="20"/>
              </w:rPr>
              <w:t xml:space="preserve"> must meet its obligations and ensure that the host family is meeting its obligations, by</w:t>
            </w:r>
            <w:r w:rsidR="001A08C3" w:rsidRPr="00436273">
              <w:rPr>
                <w:rFonts w:cs="Calibri"/>
                <w:sz w:val="20"/>
                <w:szCs w:val="20"/>
              </w:rPr>
              <w:t xml:space="preserve">: </w:t>
            </w:r>
          </w:p>
          <w:p w:rsidR="001A08C3" w:rsidRDefault="001A08C3" w:rsidP="001A08C3">
            <w:pPr>
              <w:pStyle w:val="ListParagraph"/>
              <w:ind w:left="720"/>
              <w:rPr>
                <w:rFonts w:cs="Calibri"/>
                <w:sz w:val="20"/>
                <w:szCs w:val="20"/>
              </w:rPr>
            </w:pPr>
          </w:p>
          <w:p w:rsidR="001A08C3" w:rsidRPr="00436273" w:rsidRDefault="001A08C3" w:rsidP="001A08C3">
            <w:pPr>
              <w:pStyle w:val="ListParagraph"/>
              <w:numPr>
                <w:ilvl w:val="0"/>
                <w:numId w:val="15"/>
              </w:numPr>
              <w:rPr>
                <w:rFonts w:cs="Calibri"/>
                <w:sz w:val="20"/>
                <w:szCs w:val="20"/>
              </w:rPr>
            </w:pPr>
            <w:r w:rsidRPr="00436273">
              <w:rPr>
                <w:rFonts w:cs="Calibri"/>
                <w:sz w:val="20"/>
                <w:szCs w:val="20"/>
              </w:rPr>
              <w:t>Oversee</w:t>
            </w:r>
            <w:r>
              <w:rPr>
                <w:rFonts w:cs="Calibri"/>
                <w:sz w:val="20"/>
                <w:szCs w:val="20"/>
              </w:rPr>
              <w:t>ing</w:t>
            </w:r>
            <w:r w:rsidRPr="00436273">
              <w:rPr>
                <w:rFonts w:cs="Calibri"/>
                <w:sz w:val="20"/>
                <w:szCs w:val="20"/>
              </w:rPr>
              <w:t xml:space="preserve"> and monitor</w:t>
            </w:r>
            <w:r>
              <w:rPr>
                <w:rFonts w:cs="Calibri"/>
                <w:sz w:val="20"/>
                <w:szCs w:val="20"/>
              </w:rPr>
              <w:t>ing</w:t>
            </w:r>
            <w:r w:rsidRPr="00436273">
              <w:rPr>
                <w:rFonts w:cs="Calibri"/>
                <w:sz w:val="20"/>
                <w:szCs w:val="20"/>
              </w:rPr>
              <w:t xml:space="preserve"> the host family’s compliance with the service agreement,</w:t>
            </w:r>
          </w:p>
          <w:p w:rsidR="001A08C3" w:rsidRPr="00436273" w:rsidRDefault="001A08C3" w:rsidP="001A08C3">
            <w:pPr>
              <w:pStyle w:val="ListParagraph"/>
              <w:numPr>
                <w:ilvl w:val="0"/>
                <w:numId w:val="13"/>
              </w:numPr>
              <w:rPr>
                <w:rFonts w:cs="Calibri"/>
                <w:sz w:val="20"/>
                <w:szCs w:val="20"/>
              </w:rPr>
            </w:pPr>
            <w:r w:rsidRPr="00436273">
              <w:rPr>
                <w:rFonts w:cs="Calibri"/>
                <w:sz w:val="20"/>
                <w:szCs w:val="20"/>
              </w:rPr>
              <w:t>Meets with the host family and the individual in person at least once every 60 days</w:t>
            </w:r>
          </w:p>
          <w:p w:rsidR="001A08C3" w:rsidRPr="00436273" w:rsidRDefault="001A08C3" w:rsidP="001A08C3">
            <w:pPr>
              <w:pStyle w:val="ListParagraph"/>
              <w:numPr>
                <w:ilvl w:val="0"/>
                <w:numId w:val="13"/>
              </w:numPr>
              <w:rPr>
                <w:rFonts w:cs="Calibri"/>
                <w:sz w:val="20"/>
                <w:szCs w:val="20"/>
              </w:rPr>
            </w:pPr>
            <w:r w:rsidRPr="00436273">
              <w:rPr>
                <w:rFonts w:cs="Calibri"/>
                <w:sz w:val="20"/>
                <w:szCs w:val="20"/>
              </w:rPr>
              <w:t>Conducts at least one unannounced annual visit</w:t>
            </w:r>
          </w:p>
          <w:p w:rsidR="001A08C3" w:rsidRDefault="001A08C3" w:rsidP="00AF6C30">
            <w:pPr>
              <w:rPr>
                <w:rFonts w:cs="Calibri"/>
                <w:sz w:val="20"/>
                <w:szCs w:val="20"/>
              </w:rPr>
            </w:pP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r>
              <w:rPr>
                <w:rFonts w:cs="Calibri"/>
                <w:sz w:val="20"/>
                <w:szCs w:val="20"/>
              </w:rPr>
              <w:softHyphen/>
            </w:r>
          </w:p>
          <w:p w:rsidR="001A08C3" w:rsidRPr="0081122E" w:rsidRDefault="00677BB1" w:rsidP="002D78D6">
            <w:pPr>
              <w:jc w:val="center"/>
              <w:rPr>
                <w:rFonts w:cs="Calibri"/>
                <w:sz w:val="20"/>
                <w:szCs w:val="20"/>
              </w:rPr>
            </w:pPr>
            <w:r>
              <w:rPr>
                <w:rFonts w:cs="Calibri"/>
                <w:sz w:val="20"/>
                <w:szCs w:val="20"/>
              </w:rPr>
              <w:t>HIGH</w:t>
            </w:r>
          </w:p>
        </w:tc>
        <w:tc>
          <w:tcPr>
            <w:tcW w:w="849" w:type="pct"/>
            <w:tcBorders>
              <w:top w:val="single" w:sz="4" w:space="0" w:color="000000"/>
              <w:left w:val="single" w:sz="4" w:space="0" w:color="000000"/>
              <w:bottom w:val="single" w:sz="4" w:space="0" w:color="000000"/>
              <w:right w:val="single" w:sz="4" w:space="0" w:color="000000"/>
            </w:tcBorders>
          </w:tcPr>
          <w:p w:rsidR="001A08C3" w:rsidRDefault="001A08C3" w:rsidP="001A08C3">
            <w:pPr>
              <w:pStyle w:val="ListParagraph"/>
              <w:rPr>
                <w:rFonts w:cs="Calibri"/>
                <w:sz w:val="20"/>
                <w:szCs w:val="20"/>
              </w:rPr>
            </w:pPr>
          </w:p>
          <w:p w:rsidR="001A08C3" w:rsidRPr="0081122E" w:rsidRDefault="001A08C3" w:rsidP="002D78D6">
            <w:pPr>
              <w:pStyle w:val="ListParagraph"/>
              <w:rPr>
                <w:rFonts w:cs="Calibri"/>
                <w:sz w:val="20"/>
                <w:szCs w:val="20"/>
              </w:rPr>
            </w:pPr>
            <w:r w:rsidRPr="00F012FF">
              <w:rPr>
                <w:rFonts w:cs="Calibri"/>
                <w:sz w:val="20"/>
                <w:szCs w:val="20"/>
              </w:rPr>
              <w:t>Meeting Minutes, Quarterly Records; Records of Contact</w:t>
            </w:r>
          </w:p>
        </w:tc>
        <w:tc>
          <w:tcPr>
            <w:tcW w:w="818"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F012FF">
              <w:rPr>
                <w:rFonts w:cs="Calibri"/>
                <w:sz w:val="20"/>
                <w:szCs w:val="20"/>
              </w:rPr>
              <w:t>There is no evidence the service agency's meeting with the host family and the individual in person included at least one unannounced annual visit.</w:t>
            </w:r>
          </w:p>
        </w:tc>
        <w:tc>
          <w:tcPr>
            <w:tcW w:w="666"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77BB1" w:rsidP="002D78D6">
            <w:pPr>
              <w:rPr>
                <w:rFonts w:cs="Calibri"/>
                <w:sz w:val="20"/>
                <w:szCs w:val="20"/>
              </w:rPr>
            </w:pPr>
            <w:r w:rsidRPr="00677BB1">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tc>
      </w:tr>
      <w:tr w:rsidR="001A08C3" w:rsidRPr="0081122E" w:rsidTr="00637B60">
        <w:trPr>
          <w:trHeight w:hRule="exact" w:val="614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2D78D6" w:rsidRDefault="00F034BE" w:rsidP="001A08C3">
            <w:pPr>
              <w:rPr>
                <w:rFonts w:cs="Calibri"/>
                <w:color w:val="000000"/>
                <w:sz w:val="20"/>
                <w:szCs w:val="20"/>
              </w:rPr>
            </w:pPr>
            <w:r>
              <w:rPr>
                <w:rFonts w:cs="Calibri"/>
                <w:color w:val="000000"/>
                <w:sz w:val="20"/>
                <w:szCs w:val="20"/>
              </w:rPr>
              <w:t>95</w:t>
            </w:r>
            <w:r w:rsidR="001A08C3" w:rsidRPr="002D78D6">
              <w:rPr>
                <w:rFonts w:cs="Calibri"/>
                <w:color w:val="000000"/>
                <w:sz w:val="20"/>
                <w:szCs w:val="20"/>
              </w:rPr>
              <w:t>. Monitoring,  Meeting with the Individual Quarterly</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2D78D6">
              <w:rPr>
                <w:rFonts w:cs="Calibri"/>
                <w:sz w:val="20"/>
                <w:szCs w:val="20"/>
              </w:rPr>
              <w:t xml:space="preserve">At a minimum, service agencies must meet in person with the individual, who may be accompanied by a peer, friend or family member as may be appropriate and as may be requested by the individual, at least quarterly and separately from the Host Family, in order to receive feedback and address any issues the individual may have, in a personal and confidential manner.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2D78D6">
              <w:rPr>
                <w:rFonts w:cs="Calibri"/>
                <w:sz w:val="20"/>
                <w:szCs w:val="20"/>
              </w:rPr>
              <w:t>Policy Directives for Service Agencies regarding the Host Family Program 3.1</w:t>
            </w:r>
          </w:p>
        </w:tc>
        <w:tc>
          <w:tcPr>
            <w:tcW w:w="1090"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BE7023" w:rsidRDefault="001A08C3" w:rsidP="001A08C3">
            <w:pPr>
              <w:rPr>
                <w:rFonts w:cs="Calibri"/>
                <w:sz w:val="20"/>
                <w:szCs w:val="20"/>
              </w:rPr>
            </w:pPr>
            <w:r w:rsidRPr="00436273">
              <w:rPr>
                <w:rFonts w:cs="Calibri"/>
                <w:sz w:val="20"/>
                <w:szCs w:val="20"/>
              </w:rPr>
              <w:t xml:space="preserve"> </w:t>
            </w:r>
            <w:r>
              <w:rPr>
                <w:rFonts w:cs="Calibri"/>
                <w:sz w:val="20"/>
                <w:szCs w:val="20"/>
              </w:rPr>
              <w:t>T</w:t>
            </w:r>
            <w:r w:rsidRPr="00436273">
              <w:rPr>
                <w:rFonts w:cs="Calibri"/>
                <w:sz w:val="20"/>
                <w:szCs w:val="20"/>
              </w:rPr>
              <w:t>he service agency</w:t>
            </w:r>
            <w:r>
              <w:rPr>
                <w:rFonts w:cs="Calibri"/>
                <w:sz w:val="20"/>
                <w:szCs w:val="20"/>
              </w:rPr>
              <w:t xml:space="preserve"> must meet its obligations and ensure that the host family is meeting its </w:t>
            </w:r>
            <w:r w:rsidR="00637B60">
              <w:rPr>
                <w:rFonts w:cs="Calibri"/>
                <w:sz w:val="20"/>
                <w:szCs w:val="20"/>
              </w:rPr>
              <w:t>obligations</w:t>
            </w:r>
            <w:r>
              <w:rPr>
                <w:rFonts w:cs="Calibri"/>
                <w:sz w:val="20"/>
                <w:szCs w:val="20"/>
              </w:rPr>
              <w:t>, by ensure that:</w:t>
            </w:r>
          </w:p>
          <w:p w:rsidR="001A08C3" w:rsidRPr="00BE7023" w:rsidRDefault="001A08C3" w:rsidP="001A08C3">
            <w:pPr>
              <w:rPr>
                <w:rFonts w:cs="Calibri"/>
                <w:sz w:val="20"/>
                <w:szCs w:val="20"/>
              </w:rPr>
            </w:pPr>
          </w:p>
          <w:p w:rsidR="001A08C3" w:rsidRPr="00BE7023" w:rsidRDefault="001A08C3" w:rsidP="001A08C3">
            <w:pPr>
              <w:pStyle w:val="ListParagraph"/>
              <w:numPr>
                <w:ilvl w:val="0"/>
                <w:numId w:val="2"/>
              </w:numPr>
              <w:rPr>
                <w:rFonts w:cs="Calibri"/>
                <w:sz w:val="20"/>
                <w:szCs w:val="20"/>
              </w:rPr>
            </w:pPr>
            <w:r w:rsidRPr="00BE7023">
              <w:rPr>
                <w:rFonts w:cs="Calibri"/>
                <w:sz w:val="20"/>
                <w:szCs w:val="20"/>
              </w:rPr>
              <w:t>the Host Family is fulfilling their roles and responsibilities in supporting the individual, and</w:t>
            </w:r>
          </w:p>
          <w:p w:rsidR="001A08C3" w:rsidRDefault="001A08C3" w:rsidP="00F034BE">
            <w:pPr>
              <w:ind w:left="360"/>
              <w:rPr>
                <w:rFonts w:cs="Calibri"/>
                <w:sz w:val="20"/>
                <w:szCs w:val="20"/>
              </w:rPr>
            </w:pPr>
            <w:r w:rsidRPr="00BE7023">
              <w:rPr>
                <w:rFonts w:cs="Calibri"/>
                <w:sz w:val="20"/>
                <w:szCs w:val="20"/>
              </w:rPr>
              <w:t>the residence maintains a safe living environment.</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r>
              <w:rPr>
                <w:rFonts w:cs="Calibri"/>
                <w:sz w:val="20"/>
                <w:szCs w:val="20"/>
              </w:rPr>
              <w:softHyphen/>
            </w:r>
          </w:p>
          <w:p w:rsidR="001A08C3" w:rsidRPr="0081122E" w:rsidRDefault="00637B60" w:rsidP="002D78D6">
            <w:pPr>
              <w:jc w:val="center"/>
              <w:rPr>
                <w:rFonts w:cs="Calibri"/>
                <w:sz w:val="20"/>
                <w:szCs w:val="20"/>
              </w:rPr>
            </w:pPr>
            <w:r>
              <w:rPr>
                <w:rFonts w:cs="Calibri"/>
                <w:sz w:val="20"/>
                <w:szCs w:val="20"/>
              </w:rPr>
              <w:t>MODERATE</w:t>
            </w:r>
          </w:p>
        </w:tc>
        <w:tc>
          <w:tcPr>
            <w:tcW w:w="849" w:type="pct"/>
            <w:tcBorders>
              <w:top w:val="single" w:sz="4" w:space="0" w:color="000000"/>
              <w:left w:val="single" w:sz="4" w:space="0" w:color="000000"/>
              <w:bottom w:val="single" w:sz="4" w:space="0" w:color="000000"/>
              <w:right w:val="single" w:sz="4" w:space="0" w:color="000000"/>
            </w:tcBorders>
          </w:tcPr>
          <w:p w:rsidR="001A08C3" w:rsidRDefault="001A08C3" w:rsidP="001A08C3">
            <w:pPr>
              <w:pStyle w:val="ListParagraph"/>
              <w:rPr>
                <w:rFonts w:cs="Calibri"/>
                <w:sz w:val="20"/>
                <w:szCs w:val="20"/>
              </w:rPr>
            </w:pPr>
          </w:p>
          <w:p w:rsidR="001A08C3" w:rsidRPr="0081122E" w:rsidRDefault="001A08C3" w:rsidP="002D78D6">
            <w:pPr>
              <w:rPr>
                <w:rFonts w:cs="Calibri"/>
                <w:sz w:val="20"/>
                <w:szCs w:val="20"/>
              </w:rPr>
            </w:pPr>
            <w:r w:rsidRPr="00F012FF">
              <w:rPr>
                <w:rFonts w:cs="Calibri"/>
                <w:sz w:val="20"/>
                <w:szCs w:val="20"/>
              </w:rPr>
              <w:t>Meeting Minutes, Quarterly Records; Records of Contact</w:t>
            </w:r>
          </w:p>
        </w:tc>
        <w:tc>
          <w:tcPr>
            <w:tcW w:w="818"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2D78D6">
              <w:rPr>
                <w:rFonts w:cs="Calibri"/>
                <w:sz w:val="20"/>
                <w:szCs w:val="20"/>
              </w:rPr>
              <w:t>There is no evidence the service agency's met with the individual separate from the Host Family at least quarterly.</w:t>
            </w:r>
          </w:p>
        </w:tc>
        <w:tc>
          <w:tcPr>
            <w:tcW w:w="666"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Pr="0081122E" w:rsidRDefault="001A08C3" w:rsidP="002D78D6">
            <w:pPr>
              <w:rPr>
                <w:rFonts w:cs="Calibri"/>
                <w:sz w:val="20"/>
                <w:szCs w:val="20"/>
              </w:rPr>
            </w:pPr>
          </w:p>
        </w:tc>
      </w:tr>
      <w:tr w:rsidR="001A08C3" w:rsidRPr="0081122E" w:rsidTr="00637B60">
        <w:trPr>
          <w:trHeight w:hRule="exact" w:val="686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F034BE" w:rsidP="001A08C3">
            <w:pPr>
              <w:pStyle w:val="TableParagraph"/>
              <w:spacing w:before="48"/>
              <w:ind w:left="35"/>
              <w:rPr>
                <w:rFonts w:cs="Calibri"/>
                <w:sz w:val="20"/>
                <w:szCs w:val="20"/>
              </w:rPr>
            </w:pPr>
            <w:r>
              <w:rPr>
                <w:rFonts w:cs="Calibri"/>
                <w:sz w:val="20"/>
                <w:szCs w:val="20"/>
              </w:rPr>
              <w:t>96</w:t>
            </w:r>
            <w:r w:rsidR="001A08C3">
              <w:rPr>
                <w:rFonts w:cs="Calibri"/>
                <w:sz w:val="20"/>
                <w:szCs w:val="20"/>
              </w:rPr>
              <w:t xml:space="preserve">. </w:t>
            </w:r>
            <w:r w:rsidR="001A08C3" w:rsidRPr="002E09EA">
              <w:rPr>
                <w:rFonts w:cs="Calibri"/>
                <w:sz w:val="20"/>
                <w:szCs w:val="20"/>
              </w:rPr>
              <w:t>Monitoring Personal Safety and Security/Physical Verification</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F012FF">
              <w:rPr>
                <w:rFonts w:cs="Calibri"/>
                <w:sz w:val="20"/>
                <w:szCs w:val="20"/>
              </w:rPr>
              <w:t xml:space="preserve">At a minimum, service agencies must monitor the personal safety and security of individuals receiving supports and services under the Host Family Program that includes a physical verification of the residence and property to ensure the individual’s living space is kept clean and safe.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F012FF">
              <w:rPr>
                <w:rFonts w:cs="Calibri"/>
                <w:sz w:val="20"/>
                <w:szCs w:val="20"/>
              </w:rPr>
              <w:t>Policy Directives for Service Agencies regar</w:t>
            </w:r>
            <w:r w:rsidR="00F034BE">
              <w:rPr>
                <w:rFonts w:cs="Calibri"/>
                <w:sz w:val="20"/>
                <w:szCs w:val="20"/>
              </w:rPr>
              <w:t>ding the Host Family Program 3.2</w:t>
            </w:r>
          </w:p>
        </w:tc>
        <w:tc>
          <w:tcPr>
            <w:tcW w:w="1090"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T</w:t>
            </w:r>
            <w:r w:rsidRPr="00436273">
              <w:rPr>
                <w:rFonts w:cs="Calibri"/>
                <w:sz w:val="20"/>
                <w:szCs w:val="20"/>
              </w:rPr>
              <w:t>he service agency</w:t>
            </w:r>
            <w:r>
              <w:rPr>
                <w:rFonts w:cs="Calibri"/>
                <w:sz w:val="20"/>
                <w:szCs w:val="20"/>
              </w:rPr>
              <w:t xml:space="preserve"> must meet its obligations and ensure that the host family is meeting its </w:t>
            </w:r>
            <w:r w:rsidR="00637B60">
              <w:rPr>
                <w:rFonts w:cs="Calibri"/>
                <w:sz w:val="20"/>
                <w:szCs w:val="20"/>
              </w:rPr>
              <w:t>obligations</w:t>
            </w:r>
            <w:r>
              <w:rPr>
                <w:rFonts w:cs="Calibri"/>
                <w:sz w:val="20"/>
                <w:szCs w:val="20"/>
              </w:rPr>
              <w:t>, by ensure that:</w:t>
            </w:r>
          </w:p>
          <w:p w:rsidR="001A08C3" w:rsidRDefault="001A08C3" w:rsidP="001A08C3">
            <w:pPr>
              <w:rPr>
                <w:rFonts w:cs="Calibri"/>
                <w:sz w:val="20"/>
                <w:szCs w:val="20"/>
              </w:rPr>
            </w:pPr>
          </w:p>
          <w:p w:rsidR="001A08C3" w:rsidRDefault="00F034BE" w:rsidP="00AF6C30">
            <w:pPr>
              <w:rPr>
                <w:rFonts w:cs="Calibri"/>
                <w:sz w:val="20"/>
                <w:szCs w:val="20"/>
              </w:rPr>
            </w:pPr>
            <w:r>
              <w:rPr>
                <w:rFonts w:cs="Calibri"/>
                <w:sz w:val="20"/>
                <w:szCs w:val="20"/>
              </w:rPr>
              <w:t>T</w:t>
            </w:r>
            <w:r w:rsidR="001A08C3">
              <w:rPr>
                <w:rFonts w:cs="Calibri"/>
                <w:sz w:val="20"/>
                <w:szCs w:val="20"/>
              </w:rPr>
              <w:t xml:space="preserve">he service agency conducts a physical verification of the residence and property to ensure the individual’s living space is kept clean and safe. </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2D78D6">
            <w:pPr>
              <w:jc w:val="center"/>
              <w:rPr>
                <w:rFonts w:cs="Calibri"/>
                <w:sz w:val="20"/>
                <w:szCs w:val="20"/>
              </w:rPr>
            </w:pPr>
            <w:r>
              <w:rPr>
                <w:rFonts w:cs="Calibri"/>
                <w:sz w:val="20"/>
                <w:szCs w:val="20"/>
              </w:rPr>
              <w:t>HIGH</w:t>
            </w:r>
          </w:p>
        </w:tc>
        <w:tc>
          <w:tcPr>
            <w:tcW w:w="849" w:type="pct"/>
            <w:tcBorders>
              <w:top w:val="single" w:sz="4" w:space="0" w:color="000000"/>
              <w:left w:val="single" w:sz="4" w:space="0" w:color="000000"/>
              <w:bottom w:val="single" w:sz="4" w:space="0" w:color="000000"/>
              <w:right w:val="single" w:sz="4" w:space="0" w:color="000000"/>
            </w:tcBorders>
          </w:tcPr>
          <w:p w:rsidR="001A08C3" w:rsidRDefault="001A08C3" w:rsidP="001A08C3">
            <w:pPr>
              <w:pStyle w:val="ListParagraph"/>
              <w:rPr>
                <w:rFonts w:cs="Calibri"/>
                <w:sz w:val="20"/>
                <w:szCs w:val="20"/>
              </w:rPr>
            </w:pPr>
          </w:p>
          <w:p w:rsidR="001A08C3" w:rsidRPr="00B05EDF" w:rsidRDefault="001A08C3" w:rsidP="002D78D6">
            <w:pPr>
              <w:rPr>
                <w:rFonts w:cs="Calibri"/>
                <w:sz w:val="20"/>
                <w:szCs w:val="20"/>
              </w:rPr>
            </w:pPr>
            <w:r w:rsidRPr="00B05EDF">
              <w:rPr>
                <w:rFonts w:cs="Calibri"/>
                <w:sz w:val="20"/>
                <w:szCs w:val="20"/>
              </w:rPr>
              <w:t>Meeting Minutes, Quarterly Records; Records of Contact; Safety &amp; Security Checklists</w:t>
            </w:r>
          </w:p>
        </w:tc>
        <w:tc>
          <w:tcPr>
            <w:tcW w:w="818"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05EDF">
              <w:rPr>
                <w:rFonts w:cs="Calibri"/>
                <w:sz w:val="20"/>
                <w:szCs w:val="20"/>
              </w:rPr>
              <w:t>There is no evidence the service agency monitored the personal safety and security of individuals receiving supports and services under the Host Family Program that includes a physical verification of the residence and property.</w:t>
            </w:r>
          </w:p>
        </w:tc>
        <w:tc>
          <w:tcPr>
            <w:tcW w:w="666"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2D78D6">
            <w:pPr>
              <w:rPr>
                <w:rFonts w:cs="Calibri"/>
                <w:sz w:val="20"/>
                <w:szCs w:val="20"/>
              </w:rPr>
            </w:pPr>
            <w:r w:rsidRPr="00677BB1">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tc>
      </w:tr>
      <w:tr w:rsidR="001A08C3" w:rsidRPr="0081122E" w:rsidTr="00637B60">
        <w:trPr>
          <w:trHeight w:hRule="exact" w:val="686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F034BE" w:rsidP="001A08C3">
            <w:pPr>
              <w:pStyle w:val="TableParagraph"/>
              <w:spacing w:before="48"/>
              <w:ind w:left="35"/>
              <w:rPr>
                <w:rFonts w:cs="Calibri"/>
                <w:sz w:val="20"/>
                <w:szCs w:val="20"/>
              </w:rPr>
            </w:pPr>
            <w:r>
              <w:rPr>
                <w:rFonts w:cs="Calibri"/>
                <w:sz w:val="20"/>
                <w:szCs w:val="20"/>
              </w:rPr>
              <w:t>97</w:t>
            </w:r>
            <w:r w:rsidR="001A08C3">
              <w:rPr>
                <w:rFonts w:cs="Calibri"/>
                <w:sz w:val="20"/>
                <w:szCs w:val="20"/>
              </w:rPr>
              <w:t xml:space="preserve">. </w:t>
            </w:r>
            <w:r w:rsidR="001A08C3" w:rsidRPr="002E09EA">
              <w:rPr>
                <w:rFonts w:cs="Calibri"/>
                <w:sz w:val="20"/>
                <w:szCs w:val="20"/>
              </w:rPr>
              <w:t>Monitoring Personal Safety and Security/Safety Requirements</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B05EDF">
              <w:rPr>
                <w:rFonts w:cs="Calibri"/>
                <w:sz w:val="20"/>
                <w:szCs w:val="20"/>
              </w:rPr>
              <w:t xml:space="preserve">At a minimum, service agencies must monitor the personal safety and security of individuals receiving supports and services under the Host Family Program that includes checking safety requirements related to fire safety, health hazards and water quality testing, where applicable, in the host family residence and involving other officials/professionals as required.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B05EDF">
              <w:rPr>
                <w:rFonts w:cs="Calibri"/>
                <w:sz w:val="20"/>
                <w:szCs w:val="20"/>
              </w:rPr>
              <w:t>Policy Directives for Service Agencies regar</w:t>
            </w:r>
            <w:r>
              <w:rPr>
                <w:rFonts w:cs="Calibri"/>
                <w:sz w:val="20"/>
                <w:szCs w:val="20"/>
              </w:rPr>
              <w:t>ding the Host Family Program 3.2</w:t>
            </w:r>
          </w:p>
        </w:tc>
        <w:tc>
          <w:tcPr>
            <w:tcW w:w="1090"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AF6C30">
            <w:pPr>
              <w:rPr>
                <w:rFonts w:cs="Calibri"/>
                <w:sz w:val="20"/>
                <w:szCs w:val="20"/>
              </w:rPr>
            </w:pPr>
            <w:r>
              <w:rPr>
                <w:rFonts w:cs="Calibri"/>
                <w:sz w:val="20"/>
                <w:szCs w:val="20"/>
              </w:rPr>
              <w:t>To ensure the service agency monitors the personal safety and security of the individual receiving supports and services under the Host Family Program.</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1A08C3" w:rsidP="002D78D6">
            <w:pPr>
              <w:jc w:val="center"/>
              <w:rPr>
                <w:rFonts w:cs="Calibri"/>
                <w:sz w:val="20"/>
                <w:szCs w:val="20"/>
              </w:rPr>
            </w:pPr>
            <w:r>
              <w:rPr>
                <w:rFonts w:cs="Calibri"/>
                <w:sz w:val="20"/>
                <w:szCs w:val="20"/>
              </w:rPr>
              <w:t>H</w:t>
            </w:r>
            <w:r w:rsidR="00637B60">
              <w:rPr>
                <w:rFonts w:cs="Calibri"/>
                <w:sz w:val="20"/>
                <w:szCs w:val="20"/>
              </w:rPr>
              <w:t>IGH</w:t>
            </w:r>
          </w:p>
        </w:tc>
        <w:tc>
          <w:tcPr>
            <w:tcW w:w="849"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1A08C3" w:rsidP="002D78D6">
            <w:pPr>
              <w:rPr>
                <w:rFonts w:cs="Calibri"/>
                <w:sz w:val="20"/>
                <w:szCs w:val="20"/>
              </w:rPr>
            </w:pPr>
            <w:r w:rsidRPr="00B05EDF">
              <w:rPr>
                <w:rFonts w:cs="Calibri"/>
                <w:sz w:val="20"/>
                <w:szCs w:val="20"/>
              </w:rPr>
              <w:t>Meeting Minutes, Quarterly Records; Records of Contact; Safety &amp; Security Checklists</w:t>
            </w:r>
          </w:p>
        </w:tc>
        <w:tc>
          <w:tcPr>
            <w:tcW w:w="818"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05EDF">
              <w:rPr>
                <w:rFonts w:cs="Calibri"/>
                <w:sz w:val="20"/>
                <w:szCs w:val="20"/>
              </w:rPr>
              <w:t>There is no evidence the service agency monitored the personal safety and security of individuals receiving supports and services under the Host Family Program that includes checking safety requirements related to fire safety, health hazards and water quality testing, where applicable.</w:t>
            </w:r>
          </w:p>
        </w:tc>
        <w:tc>
          <w:tcPr>
            <w:tcW w:w="666"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2D78D6">
            <w:pPr>
              <w:rPr>
                <w:rFonts w:cs="Calibri"/>
                <w:sz w:val="20"/>
                <w:szCs w:val="20"/>
              </w:rPr>
            </w:pPr>
            <w:r w:rsidRPr="00677BB1">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675"/>
        <w:gridCol w:w="2989"/>
        <w:gridCol w:w="1261"/>
        <w:gridCol w:w="2519"/>
        <w:gridCol w:w="2430"/>
        <w:gridCol w:w="1996"/>
      </w:tblGrid>
      <w:tr w:rsidR="00F669E4" w:rsidRPr="0081122E" w:rsidTr="00637B60">
        <w:trPr>
          <w:trHeight w:val="960"/>
          <w:tblHeader/>
        </w:trPr>
        <w:tc>
          <w:tcPr>
            <w:tcW w:w="1236" w:type="pct"/>
            <w:tcBorders>
              <w:top w:val="single" w:sz="4" w:space="0" w:color="000000"/>
              <w:left w:val="single" w:sz="4" w:space="0" w:color="000000"/>
              <w:right w:val="single" w:sz="4" w:space="0" w:color="000000"/>
            </w:tcBorders>
            <w:shd w:val="clear" w:color="auto" w:fill="BFBFBF"/>
          </w:tcPr>
          <w:p w:rsidR="00F669E4" w:rsidRPr="00F71B89" w:rsidRDefault="00F669E4">
            <w:pPr>
              <w:pStyle w:val="TableParagraph"/>
              <w:spacing w:before="8" w:line="180" w:lineRule="exact"/>
              <w:rPr>
                <w:rFonts w:cs="Calibri"/>
              </w:rPr>
            </w:pPr>
          </w:p>
          <w:p w:rsidR="00F669E4" w:rsidRPr="00F71B89" w:rsidRDefault="00F669E4">
            <w:pPr>
              <w:pStyle w:val="TableParagraph"/>
              <w:spacing w:line="200" w:lineRule="exact"/>
              <w:rPr>
                <w:rFonts w:cs="Calibri"/>
              </w:rPr>
            </w:pPr>
          </w:p>
          <w:p w:rsidR="00F669E4" w:rsidRPr="00F71B89" w:rsidRDefault="00F669E4" w:rsidP="00020A6D">
            <w:pPr>
              <w:pStyle w:val="TableParagraph"/>
              <w:jc w:val="center"/>
              <w:rPr>
                <w:rFonts w:cs="Calibri"/>
                <w:b/>
                <w:lang w:val="fr-CA"/>
              </w:rPr>
            </w:pPr>
            <w:r w:rsidRPr="00F71B89">
              <w:rPr>
                <w:rFonts w:cs="Calibri"/>
                <w:b/>
                <w:lang w:val="fr-CA"/>
              </w:rPr>
              <w:t>Records and Documentation</w:t>
            </w:r>
          </w:p>
          <w:p w:rsidR="00F669E4" w:rsidRPr="00F71B89" w:rsidRDefault="00F669E4" w:rsidP="00020A6D">
            <w:pPr>
              <w:pStyle w:val="TableParagraph"/>
              <w:jc w:val="center"/>
              <w:rPr>
                <w:rFonts w:cs="Calibri"/>
                <w:lang w:val="fr-CA"/>
              </w:rPr>
            </w:pPr>
          </w:p>
        </w:tc>
        <w:tc>
          <w:tcPr>
            <w:tcW w:w="1005"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F669E4" w:rsidP="00431960">
            <w:pPr>
              <w:pStyle w:val="TableParagraph"/>
              <w:jc w:val="center"/>
              <w:rPr>
                <w:rFonts w:cs="Calibri"/>
                <w:b/>
              </w:rPr>
            </w:pPr>
            <w:r w:rsidRPr="00F71B89">
              <w:rPr>
                <w:rFonts w:cs="Calibri"/>
                <w:b/>
              </w:rPr>
              <w:t>Intent</w:t>
            </w:r>
          </w:p>
        </w:tc>
        <w:tc>
          <w:tcPr>
            <w:tcW w:w="424"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pStyle w:val="TableParagraph"/>
              <w:jc w:val="center"/>
              <w:rPr>
                <w:rFonts w:cs="Calibri"/>
                <w:b/>
              </w:rPr>
            </w:pPr>
          </w:p>
          <w:p w:rsidR="00F669E4" w:rsidRPr="00F71B89" w:rsidRDefault="00637B60" w:rsidP="00637B60">
            <w:pPr>
              <w:jc w:val="center"/>
              <w:rPr>
                <w:rFonts w:cs="Calibri"/>
              </w:rPr>
            </w:pPr>
            <w:r>
              <w:rPr>
                <w:rFonts w:cs="Calibri"/>
                <w:b/>
              </w:rPr>
              <w:t>Risk Rating</w:t>
            </w:r>
          </w:p>
        </w:tc>
        <w:tc>
          <w:tcPr>
            <w:tcW w:w="84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spacing w:line="200" w:lineRule="exact"/>
              <w:jc w:val="center"/>
              <w:rPr>
                <w:rFonts w:cs="Calibri"/>
              </w:rPr>
            </w:pPr>
          </w:p>
          <w:p w:rsidR="00F669E4" w:rsidRPr="00F71B89" w:rsidRDefault="00F669E4" w:rsidP="00431960">
            <w:pPr>
              <w:spacing w:line="200" w:lineRule="exact"/>
              <w:jc w:val="center"/>
              <w:rPr>
                <w:rFonts w:cs="Calibri"/>
                <w:b/>
              </w:rPr>
            </w:pPr>
          </w:p>
          <w:p w:rsidR="00F669E4" w:rsidRPr="00F71B89" w:rsidRDefault="00F669E4" w:rsidP="00431960">
            <w:pPr>
              <w:spacing w:line="200" w:lineRule="exact"/>
              <w:jc w:val="center"/>
              <w:rPr>
                <w:rFonts w:cs="Calibri"/>
              </w:rPr>
            </w:pPr>
            <w:r w:rsidRPr="00F71B89">
              <w:rPr>
                <w:rFonts w:cs="Calibri"/>
                <w:b/>
              </w:rPr>
              <w:t>Indicator</w:t>
            </w:r>
          </w:p>
          <w:p w:rsidR="00F669E4" w:rsidRPr="00F71B89" w:rsidRDefault="00F669E4" w:rsidP="00431960">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b/>
              </w:rPr>
            </w:pPr>
            <w:r w:rsidRPr="00F71B89">
              <w:rPr>
                <w:rFonts w:cs="Calibri"/>
                <w:b/>
              </w:rPr>
              <w:t>Observed Non-Compliance</w:t>
            </w:r>
          </w:p>
        </w:tc>
        <w:tc>
          <w:tcPr>
            <w:tcW w:w="671" w:type="pct"/>
            <w:tcBorders>
              <w:top w:val="single" w:sz="4" w:space="0" w:color="000000"/>
              <w:left w:val="single" w:sz="4" w:space="0" w:color="000000"/>
              <w:right w:val="single" w:sz="4" w:space="0" w:color="000000"/>
            </w:tcBorders>
            <w:shd w:val="clear" w:color="auto" w:fill="BFBFBF"/>
          </w:tcPr>
          <w:p w:rsidR="00F669E4" w:rsidRPr="00F71B89" w:rsidRDefault="00F669E4" w:rsidP="00431960">
            <w:pPr>
              <w:jc w:val="center"/>
              <w:rPr>
                <w:rFonts w:cs="Calibri"/>
                <w:b/>
              </w:rPr>
            </w:pPr>
          </w:p>
          <w:p w:rsidR="00F669E4" w:rsidRPr="00F71B89" w:rsidRDefault="00F669E4" w:rsidP="00431960">
            <w:pPr>
              <w:jc w:val="center"/>
              <w:rPr>
                <w:rFonts w:cs="Calibri"/>
              </w:rPr>
            </w:pPr>
            <w:r w:rsidRPr="00F71B89">
              <w:rPr>
                <w:rFonts w:cs="Calibri"/>
                <w:b/>
              </w:rPr>
              <w:t>Required for Compliance</w:t>
            </w:r>
          </w:p>
        </w:tc>
      </w:tr>
      <w:tr w:rsidR="001A08C3" w:rsidRPr="0081122E" w:rsidTr="00637B60">
        <w:trPr>
          <w:trHeight w:hRule="exact" w:val="6378"/>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7" w:line="190" w:lineRule="exact"/>
              <w:rPr>
                <w:rFonts w:cs="Calibri"/>
                <w:sz w:val="20"/>
                <w:szCs w:val="20"/>
              </w:rPr>
            </w:pPr>
          </w:p>
          <w:p w:rsidR="001A08C3" w:rsidRDefault="00F034BE" w:rsidP="001A08C3">
            <w:pPr>
              <w:pStyle w:val="TableParagraph"/>
              <w:spacing w:before="7" w:line="190" w:lineRule="exact"/>
              <w:rPr>
                <w:rFonts w:cs="Calibri"/>
                <w:sz w:val="20"/>
                <w:szCs w:val="20"/>
              </w:rPr>
            </w:pPr>
            <w:r>
              <w:rPr>
                <w:rFonts w:cs="Calibri"/>
                <w:sz w:val="20"/>
                <w:szCs w:val="20"/>
              </w:rPr>
              <w:t>98</w:t>
            </w:r>
            <w:r w:rsidR="001A08C3">
              <w:rPr>
                <w:rFonts w:cs="Calibri"/>
                <w:sz w:val="20"/>
                <w:szCs w:val="20"/>
              </w:rPr>
              <w:t xml:space="preserve">. </w:t>
            </w:r>
            <w:r w:rsidR="001A08C3" w:rsidRPr="007105F6">
              <w:rPr>
                <w:rFonts w:cs="Calibri"/>
                <w:sz w:val="20"/>
                <w:szCs w:val="20"/>
              </w:rPr>
              <w:t>Monitoring / Resolution-Concerns</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B05EDF">
              <w:rPr>
                <w:rFonts w:cs="Calibri"/>
                <w:sz w:val="20"/>
                <w:szCs w:val="20"/>
              </w:rPr>
              <w:t xml:space="preserve">At a minimum, service agencies must assist in the resolution of any concerns about the placement.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B05EDF">
              <w:rPr>
                <w:rFonts w:cs="Calibri"/>
                <w:sz w:val="20"/>
                <w:szCs w:val="20"/>
              </w:rPr>
              <w:t>Policy Directives for Service Agencies regar</w:t>
            </w:r>
            <w:r w:rsidR="00AC0F57">
              <w:rPr>
                <w:rFonts w:cs="Calibri"/>
                <w:sz w:val="20"/>
                <w:szCs w:val="20"/>
              </w:rPr>
              <w:t>ding the Host Family Program 3.2</w:t>
            </w:r>
          </w:p>
        </w:tc>
        <w:tc>
          <w:tcPr>
            <w:tcW w:w="1005" w:type="pct"/>
            <w:tcBorders>
              <w:top w:val="single" w:sz="4" w:space="0" w:color="000000"/>
              <w:left w:val="single" w:sz="4" w:space="0" w:color="000000"/>
              <w:bottom w:val="single" w:sz="4" w:space="0" w:color="000000"/>
              <w:right w:val="single" w:sz="4" w:space="0" w:color="000000"/>
            </w:tcBorders>
          </w:tcPr>
          <w:p w:rsidR="001A08C3" w:rsidRDefault="001A08C3" w:rsidP="00F034BE">
            <w:pPr>
              <w:rPr>
                <w:rFonts w:cs="Calibri"/>
                <w:sz w:val="20"/>
                <w:szCs w:val="20"/>
              </w:rPr>
            </w:pPr>
          </w:p>
          <w:p w:rsidR="001A08C3" w:rsidRPr="00F034BE" w:rsidRDefault="001A08C3" w:rsidP="00F034BE">
            <w:pPr>
              <w:rPr>
                <w:rFonts w:cs="Calibri"/>
                <w:sz w:val="20"/>
                <w:szCs w:val="20"/>
              </w:rPr>
            </w:pPr>
            <w:r w:rsidRPr="00F034BE">
              <w:rPr>
                <w:rFonts w:cs="Calibri"/>
                <w:sz w:val="20"/>
                <w:szCs w:val="20"/>
              </w:rPr>
              <w:t>To support the i</w:t>
            </w:r>
            <w:r w:rsidR="00F034BE" w:rsidRPr="00F034BE">
              <w:rPr>
                <w:rFonts w:cs="Calibri"/>
                <w:sz w:val="20"/>
                <w:szCs w:val="20"/>
              </w:rPr>
              <w:t xml:space="preserve">ndividual and the host family, </w:t>
            </w:r>
            <w:r w:rsidRPr="00F034BE">
              <w:rPr>
                <w:rFonts w:cs="Calibri"/>
                <w:sz w:val="20"/>
                <w:szCs w:val="20"/>
              </w:rPr>
              <w:t>the service agency must assist in the resolution of any concerns about the placement.</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r>
              <w:rPr>
                <w:rFonts w:cs="Calibri"/>
                <w:sz w:val="20"/>
                <w:szCs w:val="20"/>
              </w:rPr>
              <w:softHyphen/>
            </w:r>
          </w:p>
          <w:p w:rsidR="001A08C3" w:rsidRPr="0081122E" w:rsidRDefault="00637B60" w:rsidP="002D78D6">
            <w:pPr>
              <w:jc w:val="center"/>
              <w:rPr>
                <w:rFonts w:cs="Calibri"/>
                <w:sz w:val="20"/>
                <w:szCs w:val="20"/>
              </w:rPr>
            </w:pPr>
            <w:r>
              <w:rPr>
                <w:rFonts w:cs="Calibri"/>
                <w:sz w:val="20"/>
                <w:szCs w:val="20"/>
              </w:rPr>
              <w:t>MODERATE</w:t>
            </w:r>
          </w:p>
        </w:tc>
        <w:tc>
          <w:tcPr>
            <w:tcW w:w="84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B24121" w:rsidRDefault="001A08C3" w:rsidP="002D78D6">
            <w:pPr>
              <w:rPr>
                <w:rFonts w:cs="Calibri"/>
                <w:sz w:val="20"/>
                <w:szCs w:val="20"/>
              </w:rPr>
            </w:pPr>
            <w:r w:rsidRPr="00B05EDF">
              <w:rPr>
                <w:rFonts w:cs="Calibri"/>
                <w:sz w:val="20"/>
                <w:szCs w:val="20"/>
              </w:rPr>
              <w:t>Meeting Minutes, Quarterly Records; Records of Contact.</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05EDF">
              <w:rPr>
                <w:rFonts w:cs="Calibri"/>
                <w:sz w:val="20"/>
                <w:szCs w:val="20"/>
              </w:rPr>
              <w:t xml:space="preserve">There is no evidence the service agency assisted in the resolution of any concerns about the placement.  </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Pr="0081122E" w:rsidRDefault="001A08C3" w:rsidP="002D78D6">
            <w:pPr>
              <w:rPr>
                <w:rFonts w:cs="Calibri"/>
                <w:sz w:val="20"/>
                <w:szCs w:val="20"/>
              </w:rPr>
            </w:pPr>
          </w:p>
        </w:tc>
      </w:tr>
      <w:tr w:rsidR="001A08C3" w:rsidRPr="0081122E" w:rsidTr="00637B60">
        <w:trPr>
          <w:trHeight w:hRule="exact" w:val="6324"/>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F034BE" w:rsidP="001A08C3">
            <w:pPr>
              <w:pStyle w:val="TableParagraph"/>
              <w:spacing w:before="48"/>
              <w:ind w:left="35"/>
              <w:rPr>
                <w:rFonts w:cs="Calibri"/>
                <w:sz w:val="20"/>
                <w:szCs w:val="20"/>
              </w:rPr>
            </w:pPr>
            <w:r>
              <w:rPr>
                <w:rFonts w:cs="Calibri"/>
                <w:sz w:val="20"/>
                <w:szCs w:val="20"/>
              </w:rPr>
              <w:t>99</w:t>
            </w:r>
            <w:r w:rsidR="001A08C3">
              <w:rPr>
                <w:rFonts w:cs="Calibri"/>
                <w:sz w:val="20"/>
                <w:szCs w:val="20"/>
              </w:rPr>
              <w:t xml:space="preserve">.  </w:t>
            </w:r>
            <w:r w:rsidR="001A08C3" w:rsidRPr="007105F6">
              <w:rPr>
                <w:rFonts w:cs="Calibri"/>
                <w:sz w:val="20"/>
                <w:szCs w:val="20"/>
              </w:rPr>
              <w:t>Monitoring / Serious Occurrence Reporting</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B05EDF">
              <w:rPr>
                <w:rFonts w:cs="Calibri"/>
                <w:sz w:val="20"/>
                <w:szCs w:val="20"/>
              </w:rPr>
              <w:t xml:space="preserve">At a minimum, service agencies must report serious occurrences to the Ministry in accordance with Serious Occurrence Reporting Procedures.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B05EDF">
              <w:rPr>
                <w:rFonts w:cs="Calibri"/>
                <w:sz w:val="20"/>
                <w:szCs w:val="20"/>
              </w:rPr>
              <w:t>Policy Directives for Service Agencies regar</w:t>
            </w:r>
            <w:r w:rsidR="00F034BE">
              <w:rPr>
                <w:rFonts w:cs="Calibri"/>
                <w:sz w:val="20"/>
                <w:szCs w:val="20"/>
              </w:rPr>
              <w:t>ding the Host Family Program 3.2</w:t>
            </w:r>
          </w:p>
        </w:tc>
        <w:tc>
          <w:tcPr>
            <w:tcW w:w="1005"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Pr>
                <w:rFonts w:cs="Calibri"/>
                <w:sz w:val="20"/>
                <w:szCs w:val="20"/>
              </w:rPr>
              <w:t>To ensure the service agency reports s</w:t>
            </w:r>
            <w:r w:rsidRPr="00345A94">
              <w:rPr>
                <w:rFonts w:cs="Calibri"/>
                <w:sz w:val="20"/>
                <w:szCs w:val="20"/>
              </w:rPr>
              <w:t>erious/enhanced</w:t>
            </w:r>
            <w:r>
              <w:rPr>
                <w:rFonts w:cs="Calibri"/>
                <w:sz w:val="20"/>
                <w:szCs w:val="20"/>
              </w:rPr>
              <w:t xml:space="preserve"> serious occurrence to the Ministry so that the Ministry is kept apprised of serious issues as they may arise.</w:t>
            </w:r>
            <w:r w:rsidRPr="00345A94">
              <w:rPr>
                <w:rFonts w:cs="Calibri"/>
                <w:sz w:val="20"/>
                <w:szCs w:val="20"/>
              </w:rPr>
              <w:t xml:space="preserve"> </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2D78D6">
            <w:pPr>
              <w:jc w:val="center"/>
              <w:rPr>
                <w:rFonts w:cs="Calibri"/>
                <w:sz w:val="20"/>
                <w:szCs w:val="20"/>
              </w:rPr>
            </w:pPr>
            <w:r>
              <w:rPr>
                <w:rFonts w:cs="Calibri"/>
                <w:sz w:val="20"/>
                <w:szCs w:val="20"/>
              </w:rPr>
              <w:t>HIGH</w:t>
            </w:r>
          </w:p>
        </w:tc>
        <w:tc>
          <w:tcPr>
            <w:tcW w:w="84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1A08C3" w:rsidP="002D78D6">
            <w:pPr>
              <w:rPr>
                <w:rFonts w:cs="Calibri"/>
                <w:sz w:val="20"/>
                <w:szCs w:val="20"/>
              </w:rPr>
            </w:pPr>
            <w:r w:rsidRPr="00B05EDF">
              <w:rPr>
                <w:rFonts w:cs="Calibri"/>
                <w:sz w:val="20"/>
                <w:szCs w:val="20"/>
              </w:rPr>
              <w:t>Serious Occurrence Reports; Individual Records i.e. Incident Reports</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05EDF">
              <w:rPr>
                <w:rFonts w:cs="Calibri"/>
                <w:sz w:val="20"/>
                <w:szCs w:val="20"/>
              </w:rPr>
              <w:t>There is no evidence the service agency reported serious occurrences to the Ministry in accordance with Serious Occurrence Reporting Procedures.</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2D78D6">
            <w:pPr>
              <w:rPr>
                <w:rFonts w:cs="Calibri"/>
                <w:sz w:val="20"/>
                <w:szCs w:val="20"/>
              </w:rPr>
            </w:pPr>
            <w:r w:rsidRPr="00677BB1">
              <w:rPr>
                <w:rFonts w:cs="Calibri"/>
                <w:sz w:val="20"/>
                <w:szCs w:val="20"/>
              </w:rPr>
              <w:t>Response and/or demonstrated action will be required within 24 hours of receipt of Letter of Non Compliance describing corrective measures and timelines to rectify the issue.   A letter and/or documentation confirming the completion of corrective action within 10 business days.</w:t>
            </w:r>
          </w:p>
        </w:tc>
      </w:tr>
      <w:tr w:rsidR="001A08C3" w:rsidRPr="0081122E" w:rsidTr="00637B60">
        <w:trPr>
          <w:trHeight w:hRule="exact" w:val="6684"/>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rPr>
                <w:sz w:val="20"/>
                <w:szCs w:val="20"/>
              </w:rPr>
            </w:pPr>
          </w:p>
          <w:p w:rsidR="001A08C3" w:rsidRDefault="00F034BE" w:rsidP="001A08C3">
            <w:pPr>
              <w:pStyle w:val="TableParagraph"/>
              <w:spacing w:before="7" w:line="190" w:lineRule="exact"/>
              <w:rPr>
                <w:sz w:val="20"/>
                <w:szCs w:val="20"/>
              </w:rPr>
            </w:pPr>
            <w:r>
              <w:rPr>
                <w:sz w:val="20"/>
                <w:szCs w:val="20"/>
              </w:rPr>
              <w:t>100</w:t>
            </w:r>
            <w:r w:rsidR="001A08C3">
              <w:rPr>
                <w:sz w:val="20"/>
                <w:szCs w:val="20"/>
              </w:rPr>
              <w:t xml:space="preserve">. </w:t>
            </w:r>
            <w:r w:rsidR="001A08C3" w:rsidRPr="007105F6">
              <w:rPr>
                <w:sz w:val="20"/>
                <w:szCs w:val="20"/>
              </w:rPr>
              <w:t>Monitoring / Written Records</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right="38"/>
              <w:rPr>
                <w:rFonts w:cs="Calibri"/>
                <w:sz w:val="20"/>
                <w:szCs w:val="20"/>
              </w:rPr>
            </w:pPr>
            <w:r w:rsidRPr="00B05EDF">
              <w:rPr>
                <w:rFonts w:cs="Calibri"/>
                <w:sz w:val="20"/>
                <w:szCs w:val="20"/>
              </w:rPr>
              <w:t xml:space="preserve">At a minimum, service agencies must document and maintain written records of all monitoring visits/inspections of the host family home and meetings with both host family providers and individuals.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44"/>
              <w:rPr>
                <w:rFonts w:cs="Calibri"/>
                <w:sz w:val="20"/>
                <w:szCs w:val="20"/>
              </w:rPr>
            </w:pPr>
            <w:r w:rsidRPr="00B05EDF">
              <w:rPr>
                <w:rFonts w:cs="Calibri"/>
                <w:sz w:val="20"/>
                <w:szCs w:val="20"/>
              </w:rPr>
              <w:t xml:space="preserve">Policy </w:t>
            </w:r>
            <w:r w:rsidR="00F034BE">
              <w:rPr>
                <w:rFonts w:cs="Calibri"/>
                <w:sz w:val="20"/>
                <w:szCs w:val="20"/>
              </w:rPr>
              <w:t xml:space="preserve">Directives for Service Agencies </w:t>
            </w:r>
            <w:r w:rsidRPr="00B05EDF">
              <w:rPr>
                <w:rFonts w:cs="Calibri"/>
                <w:sz w:val="20"/>
                <w:szCs w:val="20"/>
              </w:rPr>
              <w:t>regar</w:t>
            </w:r>
            <w:r>
              <w:rPr>
                <w:rFonts w:cs="Calibri"/>
                <w:sz w:val="20"/>
                <w:szCs w:val="20"/>
              </w:rPr>
              <w:t>ding the Host Family Program 3.2</w:t>
            </w:r>
          </w:p>
        </w:tc>
        <w:tc>
          <w:tcPr>
            <w:tcW w:w="1005"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To promote transparency and create a record of events, the service agency must document and maintains written records of:</w:t>
            </w:r>
          </w:p>
          <w:p w:rsidR="001A08C3" w:rsidRPr="00735AC4" w:rsidRDefault="001A08C3" w:rsidP="001A08C3">
            <w:pPr>
              <w:pStyle w:val="ListParagraph"/>
              <w:numPr>
                <w:ilvl w:val="0"/>
                <w:numId w:val="13"/>
              </w:numPr>
              <w:rPr>
                <w:rFonts w:cs="Calibri"/>
                <w:sz w:val="20"/>
                <w:szCs w:val="20"/>
              </w:rPr>
            </w:pPr>
            <w:r w:rsidRPr="00735AC4">
              <w:rPr>
                <w:rFonts w:cs="Calibri"/>
                <w:sz w:val="20"/>
                <w:szCs w:val="20"/>
              </w:rPr>
              <w:t>All monitoring visits/inspections of the host family home</w:t>
            </w:r>
          </w:p>
          <w:p w:rsidR="001A08C3" w:rsidRDefault="001A08C3" w:rsidP="002D78D6">
            <w:pPr>
              <w:rPr>
                <w:rFonts w:cs="Calibri"/>
                <w:sz w:val="20"/>
                <w:szCs w:val="20"/>
              </w:rPr>
            </w:pPr>
            <w:r w:rsidRPr="00735AC4">
              <w:rPr>
                <w:rFonts w:cs="Calibri"/>
                <w:sz w:val="20"/>
                <w:szCs w:val="20"/>
              </w:rPr>
              <w:t>Meetings with host family provider and individuals</w:t>
            </w:r>
          </w:p>
        </w:tc>
        <w:tc>
          <w:tcPr>
            <w:tcW w:w="42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637B60" w:rsidP="00637B60">
            <w:pPr>
              <w:jc w:val="center"/>
              <w:rPr>
                <w:rFonts w:cs="Calibri"/>
                <w:sz w:val="20"/>
                <w:szCs w:val="20"/>
              </w:rPr>
            </w:pPr>
            <w:r>
              <w:rPr>
                <w:rFonts w:cs="Calibri"/>
                <w:sz w:val="20"/>
                <w:szCs w:val="20"/>
              </w:rPr>
              <w:t>MODERATE</w:t>
            </w:r>
          </w:p>
        </w:tc>
        <w:tc>
          <w:tcPr>
            <w:tcW w:w="84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B24121" w:rsidRDefault="001A08C3" w:rsidP="002D78D6">
            <w:pPr>
              <w:rPr>
                <w:rFonts w:cs="Calibri"/>
                <w:sz w:val="20"/>
                <w:szCs w:val="20"/>
              </w:rPr>
            </w:pPr>
            <w:r w:rsidRPr="00B24121">
              <w:rPr>
                <w:rFonts w:cs="Calibri"/>
                <w:sz w:val="20"/>
                <w:szCs w:val="20"/>
              </w:rPr>
              <w:t>Meeting Minutes, Quarterly Records; Records of Contact; Visit Logs</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24121">
              <w:rPr>
                <w:rFonts w:cs="Calibri"/>
                <w:sz w:val="20"/>
                <w:szCs w:val="20"/>
              </w:rPr>
              <w:t xml:space="preserve">There is no evidence the service agency documented and maintained written records of all monitoring visits/inspections of the host family home and meetings with both host family providers and individuals.  </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Default="001A08C3" w:rsidP="001A08C3">
            <w:pPr>
              <w:rPr>
                <w:rFonts w:cs="Calibri"/>
                <w:sz w:val="20"/>
                <w:szCs w:val="20"/>
              </w:rPr>
            </w:pPr>
          </w:p>
          <w:p w:rsidR="001A08C3" w:rsidRPr="0081122E" w:rsidRDefault="001A08C3" w:rsidP="002D78D6">
            <w:pPr>
              <w:rPr>
                <w:rFonts w:cs="Calibri"/>
                <w:sz w:val="20"/>
                <w:szCs w:val="20"/>
              </w:rPr>
            </w:pPr>
          </w:p>
        </w:tc>
      </w:tr>
    </w:tbl>
    <w:p w:rsidR="00186DAE" w:rsidRPr="0081122E" w:rsidRDefault="00186DAE">
      <w:pPr>
        <w:rPr>
          <w:rFonts w:cs="Calibri"/>
          <w:sz w:val="20"/>
          <w:szCs w:val="20"/>
        </w:rPr>
        <w:sectPr w:rsidR="00186DAE" w:rsidRPr="0081122E" w:rsidSect="0049355F">
          <w:pgSz w:w="15840" w:h="12240" w:orient="landscape" w:code="1"/>
          <w:pgMar w:top="2200" w:right="480" w:bottom="420" w:left="500" w:header="600" w:footer="230" w:gutter="0"/>
          <w:cols w:space="720"/>
          <w:docGrid w:linePitch="299"/>
        </w:sectPr>
      </w:pPr>
    </w:p>
    <w:tbl>
      <w:tblPr>
        <w:tblW w:w="5000" w:type="pct"/>
        <w:tblCellMar>
          <w:left w:w="0" w:type="dxa"/>
          <w:right w:w="0" w:type="dxa"/>
        </w:tblCellMar>
        <w:tblLook w:val="01E0" w:firstRow="1" w:lastRow="1" w:firstColumn="1" w:lastColumn="1" w:noHBand="0" w:noVBand="0"/>
      </w:tblPr>
      <w:tblGrid>
        <w:gridCol w:w="3675"/>
        <w:gridCol w:w="2900"/>
        <w:gridCol w:w="1439"/>
        <w:gridCol w:w="2430"/>
        <w:gridCol w:w="2430"/>
        <w:gridCol w:w="1996"/>
      </w:tblGrid>
      <w:tr w:rsidR="00C02434" w:rsidRPr="00F71B89" w:rsidTr="00637B60">
        <w:trPr>
          <w:trHeight w:val="960"/>
          <w:tblHeader/>
        </w:trPr>
        <w:tc>
          <w:tcPr>
            <w:tcW w:w="1236"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pStyle w:val="TableParagraph"/>
              <w:spacing w:before="8" w:line="180" w:lineRule="exact"/>
              <w:rPr>
                <w:rFonts w:cs="Calibri"/>
              </w:rPr>
            </w:pPr>
          </w:p>
          <w:p w:rsidR="00C02434" w:rsidRPr="00F71B89" w:rsidRDefault="00C02434" w:rsidP="0065109A">
            <w:pPr>
              <w:pStyle w:val="TableParagraph"/>
              <w:spacing w:line="200" w:lineRule="exact"/>
              <w:rPr>
                <w:rFonts w:cs="Calibri"/>
              </w:rPr>
            </w:pPr>
          </w:p>
          <w:p w:rsidR="00C02434" w:rsidRPr="00F71B89" w:rsidRDefault="00C02434" w:rsidP="0065109A">
            <w:pPr>
              <w:pStyle w:val="TableParagraph"/>
              <w:jc w:val="center"/>
              <w:rPr>
                <w:rFonts w:cs="Calibri"/>
                <w:b/>
                <w:lang w:val="fr-CA"/>
              </w:rPr>
            </w:pPr>
            <w:r w:rsidRPr="00F71B89">
              <w:rPr>
                <w:rFonts w:cs="Calibri"/>
                <w:b/>
                <w:lang w:val="fr-CA"/>
              </w:rPr>
              <w:t>Records and Documentation</w:t>
            </w:r>
          </w:p>
          <w:p w:rsidR="00C02434" w:rsidRPr="00F71B89" w:rsidRDefault="00C02434" w:rsidP="0065109A">
            <w:pPr>
              <w:pStyle w:val="TableParagraph"/>
              <w:jc w:val="center"/>
              <w:rPr>
                <w:rFonts w:cs="Calibri"/>
                <w:lang w:val="fr-CA"/>
              </w:rPr>
            </w:pPr>
          </w:p>
        </w:tc>
        <w:tc>
          <w:tcPr>
            <w:tcW w:w="975"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pStyle w:val="TableParagraph"/>
              <w:jc w:val="center"/>
              <w:rPr>
                <w:rFonts w:cs="Calibri"/>
                <w:b/>
              </w:rPr>
            </w:pPr>
          </w:p>
          <w:p w:rsidR="00C02434" w:rsidRPr="00F71B89" w:rsidRDefault="00C02434" w:rsidP="0065109A">
            <w:pPr>
              <w:pStyle w:val="TableParagraph"/>
              <w:jc w:val="center"/>
              <w:rPr>
                <w:rFonts w:cs="Calibri"/>
                <w:b/>
              </w:rPr>
            </w:pPr>
            <w:r w:rsidRPr="00F71B89">
              <w:rPr>
                <w:rFonts w:cs="Calibri"/>
                <w:b/>
              </w:rPr>
              <w:t>Intent</w:t>
            </w:r>
          </w:p>
        </w:tc>
        <w:tc>
          <w:tcPr>
            <w:tcW w:w="484"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pStyle w:val="TableParagraph"/>
              <w:jc w:val="center"/>
              <w:rPr>
                <w:rFonts w:cs="Calibri"/>
                <w:b/>
              </w:rPr>
            </w:pPr>
          </w:p>
          <w:p w:rsidR="00C02434" w:rsidRPr="00F71B89" w:rsidRDefault="00CF34B2" w:rsidP="0065109A">
            <w:pPr>
              <w:jc w:val="center"/>
              <w:rPr>
                <w:rFonts w:cs="Calibri"/>
              </w:rPr>
            </w:pPr>
            <w:r>
              <w:rPr>
                <w:rFonts w:cs="Calibri"/>
                <w:b/>
              </w:rPr>
              <w:t>Risk Rating</w:t>
            </w:r>
          </w:p>
        </w:tc>
        <w:tc>
          <w:tcPr>
            <w:tcW w:w="817"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spacing w:line="200" w:lineRule="exact"/>
              <w:jc w:val="center"/>
              <w:rPr>
                <w:rFonts w:cs="Calibri"/>
              </w:rPr>
            </w:pPr>
          </w:p>
          <w:p w:rsidR="00C02434" w:rsidRPr="00F71B89" w:rsidRDefault="00C02434" w:rsidP="0065109A">
            <w:pPr>
              <w:spacing w:line="200" w:lineRule="exact"/>
              <w:jc w:val="center"/>
              <w:rPr>
                <w:rFonts w:cs="Calibri"/>
                <w:b/>
              </w:rPr>
            </w:pPr>
          </w:p>
          <w:p w:rsidR="00C02434" w:rsidRPr="00F71B89" w:rsidRDefault="00C02434" w:rsidP="0065109A">
            <w:pPr>
              <w:spacing w:line="200" w:lineRule="exact"/>
              <w:jc w:val="center"/>
              <w:rPr>
                <w:rFonts w:cs="Calibri"/>
              </w:rPr>
            </w:pPr>
            <w:r w:rsidRPr="00F71B89">
              <w:rPr>
                <w:rFonts w:cs="Calibri"/>
                <w:b/>
              </w:rPr>
              <w:t>Indicator</w:t>
            </w:r>
          </w:p>
          <w:p w:rsidR="00C02434" w:rsidRPr="00F71B89" w:rsidRDefault="00C02434" w:rsidP="0065109A">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jc w:val="center"/>
              <w:rPr>
                <w:rFonts w:cs="Calibri"/>
                <w:b/>
              </w:rPr>
            </w:pPr>
          </w:p>
          <w:p w:rsidR="00C02434" w:rsidRPr="00F71B89" w:rsidRDefault="00C02434" w:rsidP="0065109A">
            <w:pPr>
              <w:jc w:val="center"/>
              <w:rPr>
                <w:rFonts w:cs="Calibri"/>
                <w:b/>
              </w:rPr>
            </w:pPr>
            <w:r w:rsidRPr="00F71B89">
              <w:rPr>
                <w:rFonts w:cs="Calibri"/>
                <w:b/>
              </w:rPr>
              <w:t>Observed Non-Compliance</w:t>
            </w:r>
          </w:p>
        </w:tc>
        <w:tc>
          <w:tcPr>
            <w:tcW w:w="671" w:type="pct"/>
            <w:tcBorders>
              <w:top w:val="single" w:sz="4" w:space="0" w:color="000000"/>
              <w:left w:val="single" w:sz="4" w:space="0" w:color="000000"/>
              <w:right w:val="single" w:sz="4" w:space="0" w:color="000000"/>
            </w:tcBorders>
            <w:shd w:val="clear" w:color="auto" w:fill="BFBFBF"/>
          </w:tcPr>
          <w:p w:rsidR="00C02434" w:rsidRPr="00F71B89" w:rsidRDefault="00C02434" w:rsidP="0065109A">
            <w:pPr>
              <w:jc w:val="center"/>
              <w:rPr>
                <w:rFonts w:cs="Calibri"/>
                <w:b/>
              </w:rPr>
            </w:pPr>
          </w:p>
          <w:p w:rsidR="00C02434" w:rsidRPr="00F71B89" w:rsidRDefault="00C02434" w:rsidP="0065109A">
            <w:pPr>
              <w:jc w:val="center"/>
              <w:rPr>
                <w:rFonts w:cs="Calibri"/>
              </w:rPr>
            </w:pPr>
            <w:r w:rsidRPr="00F71B89">
              <w:rPr>
                <w:rFonts w:cs="Calibri"/>
                <w:b/>
              </w:rPr>
              <w:t>Required for Compliance</w:t>
            </w:r>
          </w:p>
        </w:tc>
      </w:tr>
      <w:tr w:rsidR="001A08C3" w:rsidRPr="0081122E" w:rsidTr="00637B60">
        <w:trPr>
          <w:trHeight w:hRule="exact" w:val="6378"/>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1A08C3" w:rsidRDefault="001A08C3" w:rsidP="001A08C3">
            <w:pPr>
              <w:pStyle w:val="TableParagraph"/>
              <w:spacing w:before="48"/>
              <w:ind w:left="35"/>
              <w:rPr>
                <w:rFonts w:cs="Calibri"/>
                <w:sz w:val="20"/>
                <w:szCs w:val="20"/>
              </w:rPr>
            </w:pPr>
          </w:p>
          <w:p w:rsidR="001A08C3" w:rsidRPr="0081122E" w:rsidRDefault="00F034BE" w:rsidP="001A08C3">
            <w:pPr>
              <w:pStyle w:val="TableParagraph"/>
              <w:spacing w:before="48"/>
              <w:ind w:left="35"/>
              <w:rPr>
                <w:rFonts w:cs="Calibri"/>
                <w:sz w:val="20"/>
                <w:szCs w:val="20"/>
              </w:rPr>
            </w:pPr>
            <w:r>
              <w:rPr>
                <w:rFonts w:cs="Calibri"/>
                <w:sz w:val="20"/>
                <w:szCs w:val="20"/>
              </w:rPr>
              <w:t>101</w:t>
            </w:r>
            <w:r w:rsidR="001A08C3">
              <w:rPr>
                <w:rFonts w:cs="Calibri"/>
                <w:sz w:val="20"/>
                <w:szCs w:val="20"/>
              </w:rPr>
              <w:t xml:space="preserve">. </w:t>
            </w:r>
            <w:r w:rsidR="001A08C3" w:rsidRPr="007105F6">
              <w:rPr>
                <w:rFonts w:cs="Calibri"/>
                <w:sz w:val="20"/>
                <w:szCs w:val="20"/>
              </w:rPr>
              <w:t>Monitoring / Inspection Results</w:t>
            </w:r>
          </w:p>
          <w:p w:rsidR="001A08C3" w:rsidRPr="0081122E" w:rsidRDefault="001A08C3" w:rsidP="001A08C3">
            <w:pPr>
              <w:pStyle w:val="TableParagraph"/>
              <w:spacing w:before="7" w:line="190" w:lineRule="exact"/>
              <w:rPr>
                <w:rFonts w:cs="Calibri"/>
                <w:sz w:val="20"/>
                <w:szCs w:val="20"/>
              </w:rPr>
            </w:pPr>
          </w:p>
          <w:p w:rsidR="001A08C3" w:rsidRDefault="001A08C3" w:rsidP="001A08C3">
            <w:pPr>
              <w:pStyle w:val="TableParagraph"/>
              <w:spacing w:line="200" w:lineRule="exact"/>
              <w:ind w:left="35" w:right="38"/>
              <w:rPr>
                <w:rFonts w:cs="Calibri"/>
                <w:sz w:val="20"/>
                <w:szCs w:val="20"/>
              </w:rPr>
            </w:pPr>
            <w:r w:rsidRPr="00B24121">
              <w:rPr>
                <w:rFonts w:cs="Calibri"/>
                <w:sz w:val="20"/>
                <w:szCs w:val="20"/>
              </w:rPr>
              <w:t xml:space="preserve">At a minimum, service agencies must provide copies of inspection results to the host family provider and the individual and/or the individual’s family/legal guardian.   </w:t>
            </w:r>
          </w:p>
          <w:p w:rsidR="001A08C3" w:rsidRDefault="001A08C3" w:rsidP="001A08C3">
            <w:pPr>
              <w:pStyle w:val="TableParagraph"/>
              <w:spacing w:line="200" w:lineRule="exact"/>
              <w:ind w:left="35" w:right="38"/>
              <w:rPr>
                <w:rFonts w:cs="Calibri"/>
                <w:sz w:val="20"/>
                <w:szCs w:val="20"/>
              </w:rPr>
            </w:pPr>
          </w:p>
          <w:p w:rsidR="001A08C3" w:rsidRPr="0081122E" w:rsidRDefault="001A08C3" w:rsidP="002D78D6">
            <w:pPr>
              <w:pStyle w:val="TableParagraph"/>
              <w:spacing w:line="200" w:lineRule="exact"/>
              <w:ind w:left="35" w:right="38"/>
              <w:rPr>
                <w:rFonts w:cs="Calibri"/>
                <w:sz w:val="20"/>
                <w:szCs w:val="20"/>
              </w:rPr>
            </w:pPr>
            <w:r w:rsidRPr="00B24121">
              <w:rPr>
                <w:rFonts w:cs="Calibri"/>
                <w:sz w:val="20"/>
                <w:szCs w:val="20"/>
              </w:rPr>
              <w:t>Policy Directives for Service Agencies regar</w:t>
            </w:r>
            <w:r>
              <w:rPr>
                <w:rFonts w:cs="Calibri"/>
                <w:sz w:val="20"/>
                <w:szCs w:val="20"/>
              </w:rPr>
              <w:t>ding the Host Family Program 3.2</w:t>
            </w:r>
          </w:p>
        </w:tc>
        <w:tc>
          <w:tcPr>
            <w:tcW w:w="975"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To promote transparency and create a record of events the service agencies must provide copies of the inspection results to:</w:t>
            </w:r>
          </w:p>
          <w:p w:rsidR="001A08C3" w:rsidRPr="00735AC4" w:rsidRDefault="001A08C3" w:rsidP="001A08C3">
            <w:pPr>
              <w:pStyle w:val="ListParagraph"/>
              <w:numPr>
                <w:ilvl w:val="0"/>
                <w:numId w:val="14"/>
              </w:numPr>
              <w:rPr>
                <w:rFonts w:cs="Calibri"/>
                <w:sz w:val="20"/>
                <w:szCs w:val="20"/>
              </w:rPr>
            </w:pPr>
            <w:r w:rsidRPr="00735AC4">
              <w:rPr>
                <w:rFonts w:cs="Calibri"/>
                <w:sz w:val="20"/>
                <w:szCs w:val="20"/>
              </w:rPr>
              <w:t>the host family provider</w:t>
            </w:r>
          </w:p>
          <w:p w:rsidR="001A08C3" w:rsidRPr="00735AC4" w:rsidRDefault="001A08C3" w:rsidP="001A08C3">
            <w:pPr>
              <w:pStyle w:val="ListParagraph"/>
              <w:numPr>
                <w:ilvl w:val="0"/>
                <w:numId w:val="14"/>
              </w:numPr>
              <w:rPr>
                <w:rFonts w:cs="Calibri"/>
                <w:sz w:val="20"/>
                <w:szCs w:val="20"/>
              </w:rPr>
            </w:pPr>
            <w:r w:rsidRPr="00735AC4">
              <w:rPr>
                <w:rFonts w:cs="Calibri"/>
                <w:sz w:val="20"/>
                <w:szCs w:val="20"/>
              </w:rPr>
              <w:t>the individual</w:t>
            </w:r>
          </w:p>
          <w:p w:rsidR="001A08C3" w:rsidRPr="00735AC4" w:rsidRDefault="001A08C3" w:rsidP="001A08C3">
            <w:pPr>
              <w:pStyle w:val="ListParagraph"/>
              <w:numPr>
                <w:ilvl w:val="0"/>
                <w:numId w:val="14"/>
              </w:numPr>
              <w:rPr>
                <w:rFonts w:cs="Calibri"/>
                <w:sz w:val="20"/>
                <w:szCs w:val="20"/>
              </w:rPr>
            </w:pPr>
            <w:r w:rsidRPr="00735AC4">
              <w:rPr>
                <w:rFonts w:cs="Calibri"/>
                <w:sz w:val="20"/>
                <w:szCs w:val="20"/>
              </w:rPr>
              <w:t>or the individual’s family/legal guardian</w:t>
            </w:r>
          </w:p>
          <w:p w:rsidR="001A08C3" w:rsidRDefault="001A08C3" w:rsidP="002D78D6">
            <w:pPr>
              <w:rPr>
                <w:rFonts w:cs="Calibri"/>
                <w:sz w:val="20"/>
                <w:szCs w:val="20"/>
              </w:rPr>
            </w:pPr>
          </w:p>
        </w:tc>
        <w:tc>
          <w:tcPr>
            <w:tcW w:w="484"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r>
              <w:rPr>
                <w:rFonts w:cs="Calibri"/>
                <w:sz w:val="20"/>
                <w:szCs w:val="20"/>
              </w:rPr>
              <w:softHyphen/>
            </w:r>
          </w:p>
          <w:p w:rsidR="001A08C3" w:rsidRPr="0081122E" w:rsidRDefault="00637B60" w:rsidP="002D78D6">
            <w:pPr>
              <w:jc w:val="center"/>
              <w:rPr>
                <w:rFonts w:cs="Calibri"/>
                <w:sz w:val="20"/>
                <w:szCs w:val="20"/>
              </w:rPr>
            </w:pPr>
            <w:r>
              <w:rPr>
                <w:rFonts w:cs="Calibri"/>
                <w:sz w:val="20"/>
                <w:szCs w:val="20"/>
              </w:rPr>
              <w:t>MODERATE</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Pr="0081122E" w:rsidRDefault="001A08C3" w:rsidP="002D78D6">
            <w:pPr>
              <w:pStyle w:val="ListParagraph"/>
              <w:rPr>
                <w:rFonts w:cs="Calibri"/>
                <w:sz w:val="20"/>
                <w:szCs w:val="20"/>
              </w:rPr>
            </w:pPr>
            <w:r w:rsidRPr="00B24121">
              <w:rPr>
                <w:rFonts w:cs="Calibri"/>
                <w:sz w:val="20"/>
                <w:szCs w:val="20"/>
              </w:rPr>
              <w:t>Confirmation Sign-Off Sheets, Service Agreements</w:t>
            </w:r>
          </w:p>
        </w:tc>
        <w:tc>
          <w:tcPr>
            <w:tcW w:w="817"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2D78D6">
            <w:pPr>
              <w:rPr>
                <w:rFonts w:cs="Calibri"/>
                <w:sz w:val="20"/>
                <w:szCs w:val="20"/>
              </w:rPr>
            </w:pPr>
            <w:r w:rsidRPr="00B24121">
              <w:rPr>
                <w:rFonts w:cs="Calibri"/>
                <w:sz w:val="20"/>
                <w:szCs w:val="20"/>
              </w:rPr>
              <w:t xml:space="preserve">There is no evidence the service agency provided copies of inspection results to the host family provider and the individual and/or the individual’s family/legal guardian.   </w:t>
            </w:r>
          </w:p>
        </w:tc>
        <w:tc>
          <w:tcPr>
            <w:tcW w:w="671" w:type="pct"/>
            <w:tcBorders>
              <w:top w:val="single" w:sz="4" w:space="0" w:color="000000"/>
              <w:left w:val="single" w:sz="4" w:space="0" w:color="000000"/>
              <w:bottom w:val="single" w:sz="4" w:space="0" w:color="000000"/>
              <w:right w:val="single" w:sz="4" w:space="0" w:color="000000"/>
            </w:tcBorders>
          </w:tcPr>
          <w:p w:rsidR="001A08C3" w:rsidRDefault="001A08C3" w:rsidP="001A08C3">
            <w:pPr>
              <w:rPr>
                <w:rFonts w:cs="Calibri"/>
                <w:sz w:val="20"/>
                <w:szCs w:val="20"/>
              </w:rPr>
            </w:pPr>
          </w:p>
          <w:p w:rsidR="001A08C3" w:rsidRDefault="001A08C3" w:rsidP="001A08C3">
            <w:pPr>
              <w:rPr>
                <w:rFonts w:cs="Calibri"/>
                <w:sz w:val="20"/>
                <w:szCs w:val="20"/>
              </w:rPr>
            </w:pPr>
            <w:r>
              <w:rPr>
                <w:rFonts w:cs="Calibri"/>
                <w:sz w:val="20"/>
                <w:szCs w:val="20"/>
              </w:rPr>
              <w:t>A letter and/or documentation confirming completion of corrective action.</w:t>
            </w:r>
          </w:p>
          <w:p w:rsidR="001A08C3" w:rsidRPr="0081122E" w:rsidRDefault="001A08C3" w:rsidP="002D78D6">
            <w:pPr>
              <w:rPr>
                <w:rFonts w:cs="Calibri"/>
                <w:sz w:val="20"/>
                <w:szCs w:val="20"/>
              </w:rPr>
            </w:pPr>
          </w:p>
        </w:tc>
      </w:tr>
    </w:tbl>
    <w:p w:rsidR="00186DAE" w:rsidRPr="0081122E" w:rsidRDefault="00186DAE">
      <w:pPr>
        <w:rPr>
          <w:rFonts w:cs="Calibri"/>
          <w:sz w:val="20"/>
          <w:szCs w:val="20"/>
        </w:rPr>
        <w:sectPr w:rsidR="00186DAE" w:rsidRPr="0081122E" w:rsidSect="004743DF">
          <w:pgSz w:w="15840" w:h="12240" w:orient="landscape" w:code="1"/>
          <w:pgMar w:top="2200" w:right="480" w:bottom="420" w:left="500" w:header="600" w:footer="230" w:gutter="0"/>
          <w:cols w:space="720"/>
          <w:docGrid w:linePitch="299"/>
        </w:sectPr>
      </w:pPr>
    </w:p>
    <w:p w:rsidR="001629CC" w:rsidRPr="00C239AF" w:rsidRDefault="001629CC" w:rsidP="00825341">
      <w:pPr>
        <w:spacing w:before="14" w:line="280" w:lineRule="exact"/>
        <w:rPr>
          <w:rFonts w:ascii="Times New Roman" w:hAnsi="Times New Roman"/>
          <w:sz w:val="20"/>
          <w:szCs w:val="20"/>
        </w:rPr>
      </w:pPr>
    </w:p>
    <w:sectPr w:rsidR="001629CC" w:rsidRPr="00C239AF" w:rsidSect="004743DF">
      <w:pgSz w:w="15840" w:h="12240" w:orient="landscape" w:code="1"/>
      <w:pgMar w:top="2200" w:right="480" w:bottom="420" w:left="500" w:header="600"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63" w:rsidRDefault="00E12C63" w:rsidP="00666842">
      <w:r>
        <w:separator/>
      </w:r>
    </w:p>
    <w:p w:rsidR="00E12C63" w:rsidRDefault="00E12C63"/>
  </w:endnote>
  <w:endnote w:type="continuationSeparator" w:id="0">
    <w:p w:rsidR="00E12C63" w:rsidRDefault="00E12C63" w:rsidP="00666842">
      <w:r>
        <w:continuationSeparator/>
      </w:r>
    </w:p>
    <w:p w:rsidR="00E12C63" w:rsidRDefault="00E12C63"/>
  </w:endnote>
  <w:endnote w:type="continuationNotice" w:id="1">
    <w:p w:rsidR="00E12C63" w:rsidRDefault="00E12C63"/>
    <w:p w:rsidR="00E12C63" w:rsidRDefault="00E1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17495"/>
      <w:docPartObj>
        <w:docPartGallery w:val="Page Numbers (Bottom of Page)"/>
        <w:docPartUnique/>
      </w:docPartObj>
    </w:sdtPr>
    <w:sdtEndPr>
      <w:rPr>
        <w:noProof/>
      </w:rPr>
    </w:sdtEndPr>
    <w:sdtContent>
      <w:p w:rsidR="00DC53F7" w:rsidRDefault="00DC53F7">
        <w:pPr>
          <w:pStyle w:val="Footer"/>
          <w:jc w:val="right"/>
        </w:pPr>
        <w:r>
          <w:fldChar w:fldCharType="begin"/>
        </w:r>
        <w:r>
          <w:instrText xml:space="preserve"> PAGE   \* MERGEFORMAT </w:instrText>
        </w:r>
        <w:r>
          <w:fldChar w:fldCharType="separate"/>
        </w:r>
        <w:r w:rsidR="009928E2">
          <w:rPr>
            <w:noProof/>
          </w:rPr>
          <w:t>65</w:t>
        </w:r>
        <w:r>
          <w:rPr>
            <w:noProof/>
          </w:rPr>
          <w:fldChar w:fldCharType="end"/>
        </w:r>
      </w:p>
    </w:sdtContent>
  </w:sdt>
  <w:p w:rsidR="00DC53F7" w:rsidRDefault="00DC5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63" w:rsidRDefault="00E12C63" w:rsidP="00666842">
      <w:r>
        <w:separator/>
      </w:r>
    </w:p>
    <w:p w:rsidR="00E12C63" w:rsidRDefault="00E12C63"/>
  </w:footnote>
  <w:footnote w:type="continuationSeparator" w:id="0">
    <w:p w:rsidR="00E12C63" w:rsidRDefault="00E12C63" w:rsidP="00666842">
      <w:r>
        <w:continuationSeparator/>
      </w:r>
    </w:p>
    <w:p w:rsidR="00E12C63" w:rsidRDefault="00E12C63"/>
  </w:footnote>
  <w:footnote w:type="continuationNotice" w:id="1">
    <w:p w:rsidR="00E12C63" w:rsidRDefault="00E12C63"/>
    <w:p w:rsidR="00E12C63" w:rsidRDefault="00E12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F7" w:rsidRDefault="00DC53F7">
    <w:pPr>
      <w:spacing w:line="200" w:lineRule="exact"/>
      <w:rPr>
        <w:sz w:val="20"/>
        <w:szCs w:val="20"/>
      </w:rPr>
    </w:pPr>
    <w:r>
      <w:rPr>
        <w:noProof/>
        <w:lang w:eastAsia="en-CA"/>
      </w:rPr>
      <w:drawing>
        <wp:anchor distT="0" distB="0" distL="114300" distR="114300" simplePos="0" relativeHeight="251660800" behindDoc="1" locked="0" layoutInCell="1" allowOverlap="1" wp14:anchorId="542A3452" wp14:editId="722614E3">
          <wp:simplePos x="0" y="0"/>
          <wp:positionH relativeFrom="column">
            <wp:posOffset>-256540</wp:posOffset>
          </wp:positionH>
          <wp:positionV relativeFrom="paragraph">
            <wp:posOffset>-309881</wp:posOffset>
          </wp:positionV>
          <wp:extent cx="1960880" cy="1201719"/>
          <wp:effectExtent l="0" t="0" r="1270" b="0"/>
          <wp:wrapNone/>
          <wp:docPr id="3" name="Picture 3" descr="http://barrieshelter.com/wp-content/uploads/2010/09/logo_mc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rrieshelter.com/wp-content/uploads/2010/09/logo_mcss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420" cy="12124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g">
          <w:drawing>
            <wp:anchor distT="0" distB="0" distL="114300" distR="114300" simplePos="0" relativeHeight="251658752" behindDoc="1" locked="0" layoutInCell="1" allowOverlap="1" wp14:anchorId="39FC4645" wp14:editId="1E209E02">
              <wp:simplePos x="0" y="0"/>
              <wp:positionH relativeFrom="page">
                <wp:posOffset>2086610</wp:posOffset>
              </wp:positionH>
              <wp:positionV relativeFrom="page">
                <wp:posOffset>580390</wp:posOffset>
              </wp:positionV>
              <wp:extent cx="7626985" cy="518160"/>
              <wp:effectExtent l="0" t="0" r="12065" b="1524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985" cy="518160"/>
                        <a:chOff x="3286" y="920"/>
                        <a:chExt cx="12954" cy="1280"/>
                      </a:xfrm>
                    </wpg:grpSpPr>
                    <wps:wsp>
                      <wps:cNvPr id="7" name="Freeform 4"/>
                      <wps:cNvSpPr>
                        <a:spLocks/>
                      </wps:cNvSpPr>
                      <wps:spPr bwMode="auto">
                        <a:xfrm>
                          <a:off x="3286" y="920"/>
                          <a:ext cx="12954" cy="1280"/>
                        </a:xfrm>
                        <a:custGeom>
                          <a:avLst/>
                          <a:gdLst>
                            <a:gd name="T0" fmla="+- 0 3286 3286"/>
                            <a:gd name="T1" fmla="*/ T0 w 12954"/>
                            <a:gd name="T2" fmla="+- 0 2200 920"/>
                            <a:gd name="T3" fmla="*/ 2200 h 1280"/>
                            <a:gd name="T4" fmla="+- 0 16240 3286"/>
                            <a:gd name="T5" fmla="*/ T4 w 12954"/>
                            <a:gd name="T6" fmla="+- 0 2200 920"/>
                            <a:gd name="T7" fmla="*/ 2200 h 1280"/>
                            <a:gd name="T8" fmla="+- 0 16240 3286"/>
                            <a:gd name="T9" fmla="*/ T8 w 12954"/>
                            <a:gd name="T10" fmla="+- 0 920 920"/>
                            <a:gd name="T11" fmla="*/ 920 h 1280"/>
                            <a:gd name="T12" fmla="+- 0 3286 3286"/>
                            <a:gd name="T13" fmla="*/ T12 w 12954"/>
                            <a:gd name="T14" fmla="+- 0 920 920"/>
                            <a:gd name="T15" fmla="*/ 920 h 1280"/>
                            <a:gd name="T16" fmla="+- 0 3286 3286"/>
                            <a:gd name="T17" fmla="*/ T16 w 12954"/>
                            <a:gd name="T18" fmla="+- 0 2200 920"/>
                            <a:gd name="T19" fmla="*/ 2200 h 1280"/>
                          </a:gdLst>
                          <a:ahLst/>
                          <a:cxnLst>
                            <a:cxn ang="0">
                              <a:pos x="T1" y="T3"/>
                            </a:cxn>
                            <a:cxn ang="0">
                              <a:pos x="T5" y="T7"/>
                            </a:cxn>
                            <a:cxn ang="0">
                              <a:pos x="T9" y="T11"/>
                            </a:cxn>
                            <a:cxn ang="0">
                              <a:pos x="T13" y="T15"/>
                            </a:cxn>
                            <a:cxn ang="0">
                              <a:pos x="T17" y="T19"/>
                            </a:cxn>
                          </a:cxnLst>
                          <a:rect l="0" t="0" r="r" b="b"/>
                          <a:pathLst>
                            <a:path w="12954" h="1280">
                              <a:moveTo>
                                <a:pt x="0" y="1280"/>
                              </a:moveTo>
                              <a:lnTo>
                                <a:pt x="12954" y="1280"/>
                              </a:lnTo>
                              <a:lnTo>
                                <a:pt x="12954" y="0"/>
                              </a:lnTo>
                              <a:lnTo>
                                <a:pt x="0" y="0"/>
                              </a:lnTo>
                              <a:lnTo>
                                <a:pt x="0" y="12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64.3pt;margin-top:45.7pt;width:600.55pt;height:40.8pt;z-index:-251657728;mso-position-horizontal-relative:page;mso-position-vertical-relative:page" coordorigin="3286,920" coordsize="12954,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">
              <v:shape id="Freeform 4" o:spid="_x0000_s1027" style="position:absolute;left:3286;top:920;width:12954;height:1280;visibility:visible;mso-wrap-style:square;v-text-anchor:top" coordsize="12954,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PnMYA&#10;AADaAAAADwAAAGRycy9kb3ducmV2LnhtbESPQWvCQBSE74L/YXlCb7qxQpTUVWqhpbQgattDb6/Z&#10;12ww+zbJbk36711B8DjMzDfMct3bSpyo9aVjBdNJAoI4d7rkQsHnx/N4AcIHZI2VY1LwTx7Wq+Fg&#10;iZl2He/pdAiFiBD2GSowIdSZlD43ZNFPXE0cvV/XWgxRtoXULXYRbit5nySptFhyXDBY05Oh/Hj4&#10;swq+3+Zpk/58Nc3LrH4329lut9l0St2N+scHEIH6cAtf269awRwuV+IN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PnMYAAADaAAAADwAAAAAAAAAAAAAAAACYAgAAZHJz&#10;L2Rvd25yZXYueG1sUEsFBgAAAAAEAAQA9QAAAIsDAAAAAA==&#10;" path="m,1280r12954,l12954,,,,,1280xe" filled="f" strokeweight=".5pt">
                <v:path arrowok="t" o:connecttype="custom" o:connectlocs="0,2200;12954,2200;12954,920;0,920;0,2200" o:connectangles="0,0,0,0,0"/>
              </v:shape>
              <w10:wrap anchorx="page" anchory="page"/>
            </v:group>
          </w:pict>
        </mc:Fallback>
      </mc:AlternateContent>
    </w:r>
    <w:r>
      <w:rPr>
        <w:noProof/>
        <w:lang w:eastAsia="en-CA"/>
      </w:rPr>
      <mc:AlternateContent>
        <mc:Choice Requires="wps">
          <w:drawing>
            <wp:anchor distT="0" distB="0" distL="114300" distR="114300" simplePos="0" relativeHeight="251656704" behindDoc="1" locked="0" layoutInCell="1" allowOverlap="1" wp14:anchorId="645A7D81" wp14:editId="7E8DA257">
              <wp:simplePos x="0" y="0"/>
              <wp:positionH relativeFrom="page">
                <wp:posOffset>2172970</wp:posOffset>
              </wp:positionH>
              <wp:positionV relativeFrom="page">
                <wp:posOffset>677545</wp:posOffset>
              </wp:positionV>
              <wp:extent cx="7379335" cy="355600"/>
              <wp:effectExtent l="0" t="0" r="1206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3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3F7" w:rsidRPr="00F26D23" w:rsidRDefault="00DC53F7" w:rsidP="00F26D23">
                          <w:pPr>
                            <w:spacing w:line="224" w:lineRule="exact"/>
                            <w:ind w:left="20"/>
                            <w:rPr>
                              <w:rFonts w:ascii="Arial" w:hAnsi="Arial" w:cs="Arial"/>
                              <w:sz w:val="20"/>
                              <w:szCs w:val="20"/>
                            </w:rPr>
                          </w:pPr>
                          <w:r w:rsidRPr="00F26D23">
                            <w:rPr>
                              <w:rFonts w:ascii="Arial" w:hAnsi="Arial" w:cs="Arial"/>
                              <w:sz w:val="20"/>
                              <w:szCs w:val="20"/>
                            </w:rPr>
                            <w:t xml:space="preserve">The following items are to be assessed prior to </w:t>
                          </w:r>
                          <w:r>
                            <w:rPr>
                              <w:rFonts w:ascii="Arial" w:hAnsi="Arial" w:cs="Arial"/>
                              <w:sz w:val="20"/>
                              <w:szCs w:val="20"/>
                            </w:rPr>
                            <w:t xml:space="preserve">making a </w:t>
                          </w:r>
                          <w:r w:rsidRPr="00F26D23">
                            <w:rPr>
                              <w:rFonts w:ascii="Arial" w:hAnsi="Arial" w:cs="Arial"/>
                              <w:sz w:val="20"/>
                              <w:szCs w:val="20"/>
                            </w:rPr>
                            <w:t>recommend</w:t>
                          </w:r>
                          <w:r>
                            <w:rPr>
                              <w:rFonts w:ascii="Arial" w:hAnsi="Arial" w:cs="Arial"/>
                              <w:sz w:val="20"/>
                              <w:szCs w:val="20"/>
                            </w:rPr>
                            <w:t>ation</w:t>
                          </w:r>
                          <w:r w:rsidRPr="00F26D23">
                            <w:rPr>
                              <w:rFonts w:ascii="Arial" w:hAnsi="Arial" w:cs="Arial"/>
                              <w:sz w:val="20"/>
                              <w:szCs w:val="20"/>
                            </w:rPr>
                            <w:t xml:space="preserve"> to a Director under the </w:t>
                          </w:r>
                          <w:r w:rsidRPr="00F26D23">
                            <w:rPr>
                              <w:rFonts w:ascii="Arial" w:hAnsi="Arial" w:cs="Arial"/>
                              <w:i/>
                              <w:sz w:val="20"/>
                              <w:szCs w:val="20"/>
                            </w:rPr>
                            <w:t>Services and Supports to Promote the Social Inclusion of Persons with</w:t>
                          </w:r>
                          <w:r>
                            <w:rPr>
                              <w:rFonts w:ascii="Arial" w:hAnsi="Arial" w:cs="Arial"/>
                              <w:i/>
                              <w:sz w:val="20"/>
                              <w:szCs w:val="20"/>
                            </w:rPr>
                            <w:t xml:space="preserve"> </w:t>
                          </w:r>
                          <w:r w:rsidRPr="00F26D23">
                            <w:rPr>
                              <w:rFonts w:ascii="Arial" w:hAnsi="Arial" w:cs="Arial"/>
                              <w:i/>
                              <w:sz w:val="20"/>
                              <w:szCs w:val="20"/>
                            </w:rPr>
                            <w:t>Developmental Disabilities Act, 2008</w:t>
                          </w:r>
                          <w:r w:rsidRPr="00F26D23">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1pt;margin-top:53.35pt;width:581.05pt;height: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lXrwIAAKk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" filled="f" stroked="f">
              <v:textbox inset="0,0,0,0">
                <w:txbxContent>
                  <w:p w:rsidR="00DC53F7" w:rsidRPr="00F26D23" w:rsidRDefault="00DC53F7" w:rsidP="00F26D23">
                    <w:pPr>
                      <w:spacing w:line="224" w:lineRule="exact"/>
                      <w:ind w:left="20"/>
                      <w:rPr>
                        <w:rFonts w:ascii="Arial" w:hAnsi="Arial" w:cs="Arial"/>
                        <w:sz w:val="20"/>
                        <w:szCs w:val="20"/>
                      </w:rPr>
                    </w:pPr>
                    <w:r w:rsidRPr="00F26D23">
                      <w:rPr>
                        <w:rFonts w:ascii="Arial" w:hAnsi="Arial" w:cs="Arial"/>
                        <w:sz w:val="20"/>
                        <w:szCs w:val="20"/>
                      </w:rPr>
                      <w:t xml:space="preserve">The following items are to be assessed prior to </w:t>
                    </w:r>
                    <w:r>
                      <w:rPr>
                        <w:rFonts w:ascii="Arial" w:hAnsi="Arial" w:cs="Arial"/>
                        <w:sz w:val="20"/>
                        <w:szCs w:val="20"/>
                      </w:rPr>
                      <w:t xml:space="preserve">making a </w:t>
                    </w:r>
                    <w:r w:rsidRPr="00F26D23">
                      <w:rPr>
                        <w:rFonts w:ascii="Arial" w:hAnsi="Arial" w:cs="Arial"/>
                        <w:sz w:val="20"/>
                        <w:szCs w:val="20"/>
                      </w:rPr>
                      <w:t>recommend</w:t>
                    </w:r>
                    <w:r>
                      <w:rPr>
                        <w:rFonts w:ascii="Arial" w:hAnsi="Arial" w:cs="Arial"/>
                        <w:sz w:val="20"/>
                        <w:szCs w:val="20"/>
                      </w:rPr>
                      <w:t>ation</w:t>
                    </w:r>
                    <w:r w:rsidRPr="00F26D23">
                      <w:rPr>
                        <w:rFonts w:ascii="Arial" w:hAnsi="Arial" w:cs="Arial"/>
                        <w:sz w:val="20"/>
                        <w:szCs w:val="20"/>
                      </w:rPr>
                      <w:t xml:space="preserve"> to a Director under the </w:t>
                    </w:r>
                    <w:r w:rsidRPr="00F26D23">
                      <w:rPr>
                        <w:rFonts w:ascii="Arial" w:hAnsi="Arial" w:cs="Arial"/>
                        <w:i/>
                        <w:sz w:val="20"/>
                        <w:szCs w:val="20"/>
                      </w:rPr>
                      <w:t>Services and Supports to Promote the Social Inclusion of Persons with</w:t>
                    </w:r>
                    <w:r>
                      <w:rPr>
                        <w:rFonts w:ascii="Arial" w:hAnsi="Arial" w:cs="Arial"/>
                        <w:i/>
                        <w:sz w:val="20"/>
                        <w:szCs w:val="20"/>
                      </w:rPr>
                      <w:t xml:space="preserve"> </w:t>
                    </w:r>
                    <w:r w:rsidRPr="00F26D23">
                      <w:rPr>
                        <w:rFonts w:ascii="Arial" w:hAnsi="Arial" w:cs="Arial"/>
                        <w:i/>
                        <w:sz w:val="20"/>
                        <w:szCs w:val="20"/>
                      </w:rPr>
                      <w:t>Developmental Disabilities Act, 2008</w:t>
                    </w:r>
                    <w:r w:rsidRPr="00F26D23">
                      <w:rPr>
                        <w:rFonts w:ascii="Arial" w:hAnsi="Arial" w:cs="Arial"/>
                        <w:sz w:val="20"/>
                        <w:szCs w:val="20"/>
                      </w:rPr>
                      <w:t>.</w:t>
                    </w:r>
                  </w:p>
                </w:txbxContent>
              </v:textbox>
              <w10:wrap anchorx="page" anchory="page"/>
            </v:shape>
          </w:pict>
        </mc:Fallback>
      </mc:AlternateContent>
    </w:r>
    <w:r w:rsidRPr="00BC70EB">
      <w:rPr>
        <w:sz w:val="20"/>
        <w:szCs w:val="20"/>
      </w:rPr>
      <w:object w:dxaOrig="10104" w:dyaOrig="7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5pt;height:268pt" o:ole="">
          <v:imagedata r:id="rId2" o:title=""/>
        </v:shape>
        <o:OLEObject Type="Embed" ProgID="AcroExch.Document.11" ShapeID="_x0000_i1025" DrawAspect="Content" ObjectID="_1534239806"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D43"/>
    <w:multiLevelType w:val="hybridMultilevel"/>
    <w:tmpl w:val="81DAEFE8"/>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2714700"/>
    <w:multiLevelType w:val="hybridMultilevel"/>
    <w:tmpl w:val="3812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37B2B1B"/>
    <w:multiLevelType w:val="hybridMultilevel"/>
    <w:tmpl w:val="3E2228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A64E4C"/>
    <w:multiLevelType w:val="hybridMultilevel"/>
    <w:tmpl w:val="FCFE5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041907"/>
    <w:multiLevelType w:val="hybridMultilevel"/>
    <w:tmpl w:val="C72C7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0E92861"/>
    <w:multiLevelType w:val="hybridMultilevel"/>
    <w:tmpl w:val="72EA0F8E"/>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1F53187"/>
    <w:multiLevelType w:val="hybridMultilevel"/>
    <w:tmpl w:val="7C78A9D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7050C4F"/>
    <w:multiLevelType w:val="hybridMultilevel"/>
    <w:tmpl w:val="EE806E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2424F7"/>
    <w:multiLevelType w:val="hybridMultilevel"/>
    <w:tmpl w:val="9A122B28"/>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9883B68"/>
    <w:multiLevelType w:val="hybridMultilevel"/>
    <w:tmpl w:val="A3544ED0"/>
    <w:lvl w:ilvl="0" w:tplc="10090001">
      <w:start w:val="1"/>
      <w:numFmt w:val="bullet"/>
      <w:lvlText w:val=""/>
      <w:lvlJc w:val="left"/>
      <w:pPr>
        <w:tabs>
          <w:tab w:val="num" w:pos="830"/>
        </w:tabs>
        <w:ind w:left="830" w:hanging="360"/>
      </w:pPr>
      <w:rPr>
        <w:rFonts w:ascii="Symbol" w:hAnsi="Symbol" w:hint="default"/>
      </w:rPr>
    </w:lvl>
    <w:lvl w:ilvl="1" w:tplc="10090003">
      <w:start w:val="1"/>
      <w:numFmt w:val="bullet"/>
      <w:lvlText w:val="o"/>
      <w:lvlJc w:val="left"/>
      <w:pPr>
        <w:tabs>
          <w:tab w:val="num" w:pos="1550"/>
        </w:tabs>
        <w:ind w:left="1550" w:hanging="360"/>
      </w:pPr>
      <w:rPr>
        <w:rFonts w:ascii="Courier New" w:hAnsi="Courier New" w:hint="default"/>
      </w:rPr>
    </w:lvl>
    <w:lvl w:ilvl="2" w:tplc="10090005">
      <w:start w:val="1"/>
      <w:numFmt w:val="bullet"/>
      <w:lvlText w:val=""/>
      <w:lvlJc w:val="left"/>
      <w:pPr>
        <w:tabs>
          <w:tab w:val="num" w:pos="2270"/>
        </w:tabs>
        <w:ind w:left="2270" w:hanging="360"/>
      </w:pPr>
      <w:rPr>
        <w:rFonts w:ascii="Wingdings" w:hAnsi="Wingdings" w:hint="default"/>
      </w:rPr>
    </w:lvl>
    <w:lvl w:ilvl="3" w:tplc="10090001" w:tentative="1">
      <w:start w:val="1"/>
      <w:numFmt w:val="bullet"/>
      <w:lvlText w:val=""/>
      <w:lvlJc w:val="left"/>
      <w:pPr>
        <w:tabs>
          <w:tab w:val="num" w:pos="2990"/>
        </w:tabs>
        <w:ind w:left="2990" w:hanging="360"/>
      </w:pPr>
      <w:rPr>
        <w:rFonts w:ascii="Symbol" w:hAnsi="Symbol" w:hint="default"/>
      </w:rPr>
    </w:lvl>
    <w:lvl w:ilvl="4" w:tplc="10090003" w:tentative="1">
      <w:start w:val="1"/>
      <w:numFmt w:val="bullet"/>
      <w:lvlText w:val="o"/>
      <w:lvlJc w:val="left"/>
      <w:pPr>
        <w:tabs>
          <w:tab w:val="num" w:pos="3710"/>
        </w:tabs>
        <w:ind w:left="3710" w:hanging="360"/>
      </w:pPr>
      <w:rPr>
        <w:rFonts w:ascii="Courier New" w:hAnsi="Courier New" w:hint="default"/>
      </w:rPr>
    </w:lvl>
    <w:lvl w:ilvl="5" w:tplc="10090005" w:tentative="1">
      <w:start w:val="1"/>
      <w:numFmt w:val="bullet"/>
      <w:lvlText w:val=""/>
      <w:lvlJc w:val="left"/>
      <w:pPr>
        <w:tabs>
          <w:tab w:val="num" w:pos="4430"/>
        </w:tabs>
        <w:ind w:left="4430" w:hanging="360"/>
      </w:pPr>
      <w:rPr>
        <w:rFonts w:ascii="Wingdings" w:hAnsi="Wingdings" w:hint="default"/>
      </w:rPr>
    </w:lvl>
    <w:lvl w:ilvl="6" w:tplc="10090001" w:tentative="1">
      <w:start w:val="1"/>
      <w:numFmt w:val="bullet"/>
      <w:lvlText w:val=""/>
      <w:lvlJc w:val="left"/>
      <w:pPr>
        <w:tabs>
          <w:tab w:val="num" w:pos="5150"/>
        </w:tabs>
        <w:ind w:left="5150" w:hanging="360"/>
      </w:pPr>
      <w:rPr>
        <w:rFonts w:ascii="Symbol" w:hAnsi="Symbol" w:hint="default"/>
      </w:rPr>
    </w:lvl>
    <w:lvl w:ilvl="7" w:tplc="10090003" w:tentative="1">
      <w:start w:val="1"/>
      <w:numFmt w:val="bullet"/>
      <w:lvlText w:val="o"/>
      <w:lvlJc w:val="left"/>
      <w:pPr>
        <w:tabs>
          <w:tab w:val="num" w:pos="5870"/>
        </w:tabs>
        <w:ind w:left="5870" w:hanging="360"/>
      </w:pPr>
      <w:rPr>
        <w:rFonts w:ascii="Courier New" w:hAnsi="Courier New" w:hint="default"/>
      </w:rPr>
    </w:lvl>
    <w:lvl w:ilvl="8" w:tplc="10090005" w:tentative="1">
      <w:start w:val="1"/>
      <w:numFmt w:val="bullet"/>
      <w:lvlText w:val=""/>
      <w:lvlJc w:val="left"/>
      <w:pPr>
        <w:tabs>
          <w:tab w:val="num" w:pos="6590"/>
        </w:tabs>
        <w:ind w:left="6590" w:hanging="360"/>
      </w:pPr>
      <w:rPr>
        <w:rFonts w:ascii="Wingdings" w:hAnsi="Wingdings" w:hint="default"/>
      </w:rPr>
    </w:lvl>
  </w:abstractNum>
  <w:abstractNum w:abstractNumId="10">
    <w:nsid w:val="4AC35C90"/>
    <w:multiLevelType w:val="hybridMultilevel"/>
    <w:tmpl w:val="5962A2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BDE5810"/>
    <w:multiLevelType w:val="hybridMultilevel"/>
    <w:tmpl w:val="2DC2F980"/>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F1B621F"/>
    <w:multiLevelType w:val="hybridMultilevel"/>
    <w:tmpl w:val="FDEE5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2BE6D41"/>
    <w:multiLevelType w:val="hybridMultilevel"/>
    <w:tmpl w:val="43E6601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8EF682A"/>
    <w:multiLevelType w:val="hybridMultilevel"/>
    <w:tmpl w:val="C80C32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3D5799D"/>
    <w:multiLevelType w:val="hybridMultilevel"/>
    <w:tmpl w:val="2D3CA73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nsid w:val="7E15322C"/>
    <w:multiLevelType w:val="hybridMultilevel"/>
    <w:tmpl w:val="FD2C0D24"/>
    <w:lvl w:ilvl="0" w:tplc="8AD8E8FE">
      <w:start w:val="1"/>
      <w:numFmt w:val="bullet"/>
      <w:lvlText w:val=""/>
      <w:lvlJc w:val="left"/>
      <w:pPr>
        <w:ind w:left="360" w:hanging="360"/>
      </w:pPr>
      <w:rPr>
        <w:rFonts w:ascii="Symbol" w:hAnsi="Symbol" w:hint="default"/>
        <w:color w:val="000000" w:themeColor="tex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0"/>
  </w:num>
  <w:num w:numId="2">
    <w:abstractNumId w:val="12"/>
  </w:num>
  <w:num w:numId="3">
    <w:abstractNumId w:val="4"/>
  </w:num>
  <w:num w:numId="4">
    <w:abstractNumId w:val="2"/>
  </w:num>
  <w:num w:numId="5">
    <w:abstractNumId w:val="9"/>
  </w:num>
  <w:num w:numId="6">
    <w:abstractNumId w:val="7"/>
  </w:num>
  <w:num w:numId="7">
    <w:abstractNumId w:val="6"/>
  </w:num>
  <w:num w:numId="8">
    <w:abstractNumId w:val="13"/>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0"/>
  </w:num>
  <w:num w:numId="14">
    <w:abstractNumId w:val="8"/>
  </w:num>
  <w:num w:numId="15">
    <w:abstractNumId w:val="5"/>
  </w:num>
  <w:num w:numId="16">
    <w:abstractNumId w:val="1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2"/>
    <w:rsid w:val="00001FB6"/>
    <w:rsid w:val="00002E25"/>
    <w:rsid w:val="00003AB9"/>
    <w:rsid w:val="000065E8"/>
    <w:rsid w:val="00007606"/>
    <w:rsid w:val="0000799F"/>
    <w:rsid w:val="000118F0"/>
    <w:rsid w:val="00011AE2"/>
    <w:rsid w:val="00011B29"/>
    <w:rsid w:val="00011EA5"/>
    <w:rsid w:val="0001238B"/>
    <w:rsid w:val="000125B1"/>
    <w:rsid w:val="00012CEE"/>
    <w:rsid w:val="00014E6F"/>
    <w:rsid w:val="00016103"/>
    <w:rsid w:val="00020A6D"/>
    <w:rsid w:val="00020AEB"/>
    <w:rsid w:val="000217CC"/>
    <w:rsid w:val="0002357C"/>
    <w:rsid w:val="00023BC3"/>
    <w:rsid w:val="00023DAF"/>
    <w:rsid w:val="000257E0"/>
    <w:rsid w:val="0002609B"/>
    <w:rsid w:val="00026147"/>
    <w:rsid w:val="00026E0F"/>
    <w:rsid w:val="00027411"/>
    <w:rsid w:val="00027AA1"/>
    <w:rsid w:val="00030059"/>
    <w:rsid w:val="00033ACA"/>
    <w:rsid w:val="0003503A"/>
    <w:rsid w:val="00036BB3"/>
    <w:rsid w:val="00037652"/>
    <w:rsid w:val="00037AD5"/>
    <w:rsid w:val="00040B62"/>
    <w:rsid w:val="00043625"/>
    <w:rsid w:val="0004374E"/>
    <w:rsid w:val="00044975"/>
    <w:rsid w:val="00044A55"/>
    <w:rsid w:val="0004757E"/>
    <w:rsid w:val="0004776A"/>
    <w:rsid w:val="0005018B"/>
    <w:rsid w:val="000505AE"/>
    <w:rsid w:val="00051F31"/>
    <w:rsid w:val="00053D15"/>
    <w:rsid w:val="00053D1A"/>
    <w:rsid w:val="0005408B"/>
    <w:rsid w:val="000540FA"/>
    <w:rsid w:val="000554D1"/>
    <w:rsid w:val="00056A4B"/>
    <w:rsid w:val="00057994"/>
    <w:rsid w:val="00057F0E"/>
    <w:rsid w:val="00060972"/>
    <w:rsid w:val="00060B63"/>
    <w:rsid w:val="00061B08"/>
    <w:rsid w:val="00064B9B"/>
    <w:rsid w:val="00064E3A"/>
    <w:rsid w:val="0006565F"/>
    <w:rsid w:val="0006681C"/>
    <w:rsid w:val="00067913"/>
    <w:rsid w:val="000709E7"/>
    <w:rsid w:val="00070D48"/>
    <w:rsid w:val="00071042"/>
    <w:rsid w:val="00071212"/>
    <w:rsid w:val="00071A35"/>
    <w:rsid w:val="00071C3D"/>
    <w:rsid w:val="0007247A"/>
    <w:rsid w:val="00073400"/>
    <w:rsid w:val="000737A7"/>
    <w:rsid w:val="00073868"/>
    <w:rsid w:val="000801EF"/>
    <w:rsid w:val="0008138A"/>
    <w:rsid w:val="00081629"/>
    <w:rsid w:val="00081A3A"/>
    <w:rsid w:val="0008352C"/>
    <w:rsid w:val="00083811"/>
    <w:rsid w:val="00083859"/>
    <w:rsid w:val="000868FD"/>
    <w:rsid w:val="0008704F"/>
    <w:rsid w:val="00087533"/>
    <w:rsid w:val="00091E41"/>
    <w:rsid w:val="00093249"/>
    <w:rsid w:val="000933B2"/>
    <w:rsid w:val="000942AF"/>
    <w:rsid w:val="000945DC"/>
    <w:rsid w:val="00095404"/>
    <w:rsid w:val="00096EE1"/>
    <w:rsid w:val="00097566"/>
    <w:rsid w:val="000A005E"/>
    <w:rsid w:val="000A06D8"/>
    <w:rsid w:val="000A07B3"/>
    <w:rsid w:val="000A0AD7"/>
    <w:rsid w:val="000A1F4D"/>
    <w:rsid w:val="000A4604"/>
    <w:rsid w:val="000A47C4"/>
    <w:rsid w:val="000A510A"/>
    <w:rsid w:val="000A517C"/>
    <w:rsid w:val="000A567E"/>
    <w:rsid w:val="000A6D99"/>
    <w:rsid w:val="000A7F43"/>
    <w:rsid w:val="000B0C5F"/>
    <w:rsid w:val="000B1C32"/>
    <w:rsid w:val="000B206A"/>
    <w:rsid w:val="000B2252"/>
    <w:rsid w:val="000B27E7"/>
    <w:rsid w:val="000B31A7"/>
    <w:rsid w:val="000B3443"/>
    <w:rsid w:val="000B3729"/>
    <w:rsid w:val="000B38D8"/>
    <w:rsid w:val="000B46AB"/>
    <w:rsid w:val="000B4976"/>
    <w:rsid w:val="000B4CFE"/>
    <w:rsid w:val="000B5AB1"/>
    <w:rsid w:val="000B670C"/>
    <w:rsid w:val="000B69C3"/>
    <w:rsid w:val="000C08C3"/>
    <w:rsid w:val="000C0E34"/>
    <w:rsid w:val="000C19BE"/>
    <w:rsid w:val="000C1AF2"/>
    <w:rsid w:val="000C3731"/>
    <w:rsid w:val="000C4947"/>
    <w:rsid w:val="000C524B"/>
    <w:rsid w:val="000C6A52"/>
    <w:rsid w:val="000D0B1B"/>
    <w:rsid w:val="000D0BFD"/>
    <w:rsid w:val="000D131E"/>
    <w:rsid w:val="000D15EA"/>
    <w:rsid w:val="000D21CE"/>
    <w:rsid w:val="000D3A71"/>
    <w:rsid w:val="000D4A1F"/>
    <w:rsid w:val="000D4CB6"/>
    <w:rsid w:val="000E062F"/>
    <w:rsid w:val="000E1D0B"/>
    <w:rsid w:val="000E28AF"/>
    <w:rsid w:val="000E4673"/>
    <w:rsid w:val="000E4887"/>
    <w:rsid w:val="000E5A20"/>
    <w:rsid w:val="000E6217"/>
    <w:rsid w:val="000E7F01"/>
    <w:rsid w:val="000F00D4"/>
    <w:rsid w:val="000F0B0C"/>
    <w:rsid w:val="000F0B4C"/>
    <w:rsid w:val="000F0E86"/>
    <w:rsid w:val="000F14AB"/>
    <w:rsid w:val="000F334E"/>
    <w:rsid w:val="000F4062"/>
    <w:rsid w:val="000F610C"/>
    <w:rsid w:val="000F6AE8"/>
    <w:rsid w:val="000F6B6F"/>
    <w:rsid w:val="00105BC1"/>
    <w:rsid w:val="00106EC7"/>
    <w:rsid w:val="001113A5"/>
    <w:rsid w:val="0011221A"/>
    <w:rsid w:val="00112BFD"/>
    <w:rsid w:val="001133FC"/>
    <w:rsid w:val="00113630"/>
    <w:rsid w:val="001139C0"/>
    <w:rsid w:val="00113CB9"/>
    <w:rsid w:val="00114374"/>
    <w:rsid w:val="00114978"/>
    <w:rsid w:val="001151C5"/>
    <w:rsid w:val="001156C0"/>
    <w:rsid w:val="0011661A"/>
    <w:rsid w:val="00116ACC"/>
    <w:rsid w:val="00116E04"/>
    <w:rsid w:val="00117554"/>
    <w:rsid w:val="001204D2"/>
    <w:rsid w:val="00120A9A"/>
    <w:rsid w:val="00120ADC"/>
    <w:rsid w:val="001220ED"/>
    <w:rsid w:val="001228E5"/>
    <w:rsid w:val="00123DDB"/>
    <w:rsid w:val="00124A78"/>
    <w:rsid w:val="001257E6"/>
    <w:rsid w:val="001262BB"/>
    <w:rsid w:val="001269F8"/>
    <w:rsid w:val="001308B4"/>
    <w:rsid w:val="00130B1D"/>
    <w:rsid w:val="001345C1"/>
    <w:rsid w:val="00134F0C"/>
    <w:rsid w:val="00135E7F"/>
    <w:rsid w:val="0013617E"/>
    <w:rsid w:val="00136D92"/>
    <w:rsid w:val="001371B1"/>
    <w:rsid w:val="001373F4"/>
    <w:rsid w:val="00137818"/>
    <w:rsid w:val="0014036F"/>
    <w:rsid w:val="00140C3E"/>
    <w:rsid w:val="00141033"/>
    <w:rsid w:val="001416F3"/>
    <w:rsid w:val="00142D3B"/>
    <w:rsid w:val="0014314F"/>
    <w:rsid w:val="00145BC6"/>
    <w:rsid w:val="00153801"/>
    <w:rsid w:val="00153AD4"/>
    <w:rsid w:val="001541AF"/>
    <w:rsid w:val="001547D5"/>
    <w:rsid w:val="00156707"/>
    <w:rsid w:val="00157557"/>
    <w:rsid w:val="0016018E"/>
    <w:rsid w:val="00160AAD"/>
    <w:rsid w:val="00161312"/>
    <w:rsid w:val="0016222B"/>
    <w:rsid w:val="001629CC"/>
    <w:rsid w:val="00162DED"/>
    <w:rsid w:val="001635E3"/>
    <w:rsid w:val="001643F1"/>
    <w:rsid w:val="001662E8"/>
    <w:rsid w:val="001663F1"/>
    <w:rsid w:val="001716D4"/>
    <w:rsid w:val="00171861"/>
    <w:rsid w:val="0017271E"/>
    <w:rsid w:val="001729CE"/>
    <w:rsid w:val="00172B11"/>
    <w:rsid w:val="00173EF0"/>
    <w:rsid w:val="00174AAD"/>
    <w:rsid w:val="00175E31"/>
    <w:rsid w:val="0017614E"/>
    <w:rsid w:val="00176AC9"/>
    <w:rsid w:val="00176BD4"/>
    <w:rsid w:val="00181000"/>
    <w:rsid w:val="00181210"/>
    <w:rsid w:val="001812EB"/>
    <w:rsid w:val="00181784"/>
    <w:rsid w:val="001818A9"/>
    <w:rsid w:val="00182212"/>
    <w:rsid w:val="00182E21"/>
    <w:rsid w:val="00182F16"/>
    <w:rsid w:val="00185D38"/>
    <w:rsid w:val="00186DAE"/>
    <w:rsid w:val="00186FE3"/>
    <w:rsid w:val="00187CEB"/>
    <w:rsid w:val="00191F93"/>
    <w:rsid w:val="001947BB"/>
    <w:rsid w:val="00194ABD"/>
    <w:rsid w:val="0019585E"/>
    <w:rsid w:val="00197042"/>
    <w:rsid w:val="001A04E5"/>
    <w:rsid w:val="001A08C3"/>
    <w:rsid w:val="001A08D8"/>
    <w:rsid w:val="001A0B33"/>
    <w:rsid w:val="001A0C16"/>
    <w:rsid w:val="001A0C2F"/>
    <w:rsid w:val="001A0D1A"/>
    <w:rsid w:val="001A1EDF"/>
    <w:rsid w:val="001A38B2"/>
    <w:rsid w:val="001A3B60"/>
    <w:rsid w:val="001A4614"/>
    <w:rsid w:val="001A6CF2"/>
    <w:rsid w:val="001A7ECF"/>
    <w:rsid w:val="001B07A0"/>
    <w:rsid w:val="001B1FFB"/>
    <w:rsid w:val="001B24B6"/>
    <w:rsid w:val="001B354D"/>
    <w:rsid w:val="001B585C"/>
    <w:rsid w:val="001B620F"/>
    <w:rsid w:val="001C14A6"/>
    <w:rsid w:val="001C191B"/>
    <w:rsid w:val="001C1CBE"/>
    <w:rsid w:val="001C2CD2"/>
    <w:rsid w:val="001C3107"/>
    <w:rsid w:val="001C3509"/>
    <w:rsid w:val="001C40F7"/>
    <w:rsid w:val="001C48A3"/>
    <w:rsid w:val="001C51DC"/>
    <w:rsid w:val="001D0AED"/>
    <w:rsid w:val="001D0E9D"/>
    <w:rsid w:val="001D18D6"/>
    <w:rsid w:val="001D1EBA"/>
    <w:rsid w:val="001D2DB7"/>
    <w:rsid w:val="001D3352"/>
    <w:rsid w:val="001D4F16"/>
    <w:rsid w:val="001D5FD2"/>
    <w:rsid w:val="001D67C8"/>
    <w:rsid w:val="001D732D"/>
    <w:rsid w:val="001D75B6"/>
    <w:rsid w:val="001E1FEB"/>
    <w:rsid w:val="001E2543"/>
    <w:rsid w:val="001E288F"/>
    <w:rsid w:val="001E294A"/>
    <w:rsid w:val="001E3349"/>
    <w:rsid w:val="001E33DC"/>
    <w:rsid w:val="001E3813"/>
    <w:rsid w:val="001E434D"/>
    <w:rsid w:val="001E6109"/>
    <w:rsid w:val="001E6D71"/>
    <w:rsid w:val="001E7C31"/>
    <w:rsid w:val="001F0D85"/>
    <w:rsid w:val="001F3B2C"/>
    <w:rsid w:val="001F5227"/>
    <w:rsid w:val="001F5CB6"/>
    <w:rsid w:val="001F6B43"/>
    <w:rsid w:val="00204297"/>
    <w:rsid w:val="002060E4"/>
    <w:rsid w:val="002065AA"/>
    <w:rsid w:val="0020773B"/>
    <w:rsid w:val="0021017F"/>
    <w:rsid w:val="00211248"/>
    <w:rsid w:val="00211D62"/>
    <w:rsid w:val="00211F96"/>
    <w:rsid w:val="00215E2C"/>
    <w:rsid w:val="002216E4"/>
    <w:rsid w:val="002218B1"/>
    <w:rsid w:val="00222A10"/>
    <w:rsid w:val="00223C65"/>
    <w:rsid w:val="00223C98"/>
    <w:rsid w:val="00225B3B"/>
    <w:rsid w:val="00225BE7"/>
    <w:rsid w:val="002261FF"/>
    <w:rsid w:val="00227292"/>
    <w:rsid w:val="00230AE4"/>
    <w:rsid w:val="00231650"/>
    <w:rsid w:val="00232295"/>
    <w:rsid w:val="002324CA"/>
    <w:rsid w:val="002326F0"/>
    <w:rsid w:val="00233922"/>
    <w:rsid w:val="00233CD2"/>
    <w:rsid w:val="00233D04"/>
    <w:rsid w:val="00236C6F"/>
    <w:rsid w:val="00236D81"/>
    <w:rsid w:val="0023764C"/>
    <w:rsid w:val="00237D68"/>
    <w:rsid w:val="00241CC6"/>
    <w:rsid w:val="00243037"/>
    <w:rsid w:val="00244814"/>
    <w:rsid w:val="0024525B"/>
    <w:rsid w:val="00245D21"/>
    <w:rsid w:val="002470AA"/>
    <w:rsid w:val="00247FC7"/>
    <w:rsid w:val="00250276"/>
    <w:rsid w:val="00250820"/>
    <w:rsid w:val="0025134D"/>
    <w:rsid w:val="00251396"/>
    <w:rsid w:val="0025213B"/>
    <w:rsid w:val="0025229A"/>
    <w:rsid w:val="002526B7"/>
    <w:rsid w:val="00253671"/>
    <w:rsid w:val="002550B5"/>
    <w:rsid w:val="00255CCC"/>
    <w:rsid w:val="002560A1"/>
    <w:rsid w:val="00256171"/>
    <w:rsid w:val="0025661B"/>
    <w:rsid w:val="00257734"/>
    <w:rsid w:val="00260538"/>
    <w:rsid w:val="00260DCE"/>
    <w:rsid w:val="00265CD7"/>
    <w:rsid w:val="00266731"/>
    <w:rsid w:val="00267F2A"/>
    <w:rsid w:val="002715F2"/>
    <w:rsid w:val="00272DB9"/>
    <w:rsid w:val="00274924"/>
    <w:rsid w:val="0027612B"/>
    <w:rsid w:val="00276C69"/>
    <w:rsid w:val="00277677"/>
    <w:rsid w:val="00277941"/>
    <w:rsid w:val="002801BD"/>
    <w:rsid w:val="0028171A"/>
    <w:rsid w:val="0028240E"/>
    <w:rsid w:val="0028384F"/>
    <w:rsid w:val="00283B0F"/>
    <w:rsid w:val="002847EA"/>
    <w:rsid w:val="00284E9F"/>
    <w:rsid w:val="002851A2"/>
    <w:rsid w:val="00285C8B"/>
    <w:rsid w:val="0028685B"/>
    <w:rsid w:val="00286E7D"/>
    <w:rsid w:val="0029142D"/>
    <w:rsid w:val="00291944"/>
    <w:rsid w:val="00292448"/>
    <w:rsid w:val="0029293D"/>
    <w:rsid w:val="00292A63"/>
    <w:rsid w:val="00292B7A"/>
    <w:rsid w:val="00292D8C"/>
    <w:rsid w:val="00292DD0"/>
    <w:rsid w:val="00295E11"/>
    <w:rsid w:val="00296330"/>
    <w:rsid w:val="002978DD"/>
    <w:rsid w:val="002979A9"/>
    <w:rsid w:val="002A02DA"/>
    <w:rsid w:val="002A0712"/>
    <w:rsid w:val="002A21E1"/>
    <w:rsid w:val="002A21F1"/>
    <w:rsid w:val="002A31A0"/>
    <w:rsid w:val="002A61C4"/>
    <w:rsid w:val="002B0B9D"/>
    <w:rsid w:val="002B3F9C"/>
    <w:rsid w:val="002B4949"/>
    <w:rsid w:val="002B5916"/>
    <w:rsid w:val="002B5B45"/>
    <w:rsid w:val="002B6BD3"/>
    <w:rsid w:val="002C0F73"/>
    <w:rsid w:val="002C1A04"/>
    <w:rsid w:val="002C2035"/>
    <w:rsid w:val="002C263C"/>
    <w:rsid w:val="002C28E6"/>
    <w:rsid w:val="002C3231"/>
    <w:rsid w:val="002C3781"/>
    <w:rsid w:val="002C47AB"/>
    <w:rsid w:val="002C4B33"/>
    <w:rsid w:val="002C5140"/>
    <w:rsid w:val="002C5748"/>
    <w:rsid w:val="002D0EB7"/>
    <w:rsid w:val="002D184C"/>
    <w:rsid w:val="002D3C19"/>
    <w:rsid w:val="002D3DEE"/>
    <w:rsid w:val="002D46DD"/>
    <w:rsid w:val="002D5BE7"/>
    <w:rsid w:val="002D5D89"/>
    <w:rsid w:val="002D62EA"/>
    <w:rsid w:val="002D78D6"/>
    <w:rsid w:val="002D7C52"/>
    <w:rsid w:val="002E09EA"/>
    <w:rsid w:val="002E1C48"/>
    <w:rsid w:val="002F0078"/>
    <w:rsid w:val="002F109D"/>
    <w:rsid w:val="002F2DF9"/>
    <w:rsid w:val="002F2EA1"/>
    <w:rsid w:val="002F3155"/>
    <w:rsid w:val="002F3431"/>
    <w:rsid w:val="002F3AFB"/>
    <w:rsid w:val="002F5083"/>
    <w:rsid w:val="002F541E"/>
    <w:rsid w:val="002F5CA9"/>
    <w:rsid w:val="002F6844"/>
    <w:rsid w:val="00301A9E"/>
    <w:rsid w:val="00301DBF"/>
    <w:rsid w:val="003024A8"/>
    <w:rsid w:val="0030376D"/>
    <w:rsid w:val="00303B3A"/>
    <w:rsid w:val="00306461"/>
    <w:rsid w:val="00306A8B"/>
    <w:rsid w:val="00306AFF"/>
    <w:rsid w:val="003072C7"/>
    <w:rsid w:val="003072E9"/>
    <w:rsid w:val="003112E5"/>
    <w:rsid w:val="003132BA"/>
    <w:rsid w:val="0031734F"/>
    <w:rsid w:val="003178C9"/>
    <w:rsid w:val="003209B0"/>
    <w:rsid w:val="00321DC4"/>
    <w:rsid w:val="003234B1"/>
    <w:rsid w:val="0032358A"/>
    <w:rsid w:val="003238DD"/>
    <w:rsid w:val="00323AA7"/>
    <w:rsid w:val="00324860"/>
    <w:rsid w:val="0032553E"/>
    <w:rsid w:val="0033128A"/>
    <w:rsid w:val="003322A5"/>
    <w:rsid w:val="00334829"/>
    <w:rsid w:val="00334D09"/>
    <w:rsid w:val="00334D93"/>
    <w:rsid w:val="00335638"/>
    <w:rsid w:val="003359BB"/>
    <w:rsid w:val="0033623E"/>
    <w:rsid w:val="00340EAF"/>
    <w:rsid w:val="003414A7"/>
    <w:rsid w:val="00341793"/>
    <w:rsid w:val="003436BB"/>
    <w:rsid w:val="00343943"/>
    <w:rsid w:val="00345A94"/>
    <w:rsid w:val="003472AC"/>
    <w:rsid w:val="00350134"/>
    <w:rsid w:val="003507E8"/>
    <w:rsid w:val="003512D4"/>
    <w:rsid w:val="00351B41"/>
    <w:rsid w:val="00353832"/>
    <w:rsid w:val="00353E34"/>
    <w:rsid w:val="00353E6C"/>
    <w:rsid w:val="00354580"/>
    <w:rsid w:val="00354989"/>
    <w:rsid w:val="0035549C"/>
    <w:rsid w:val="00356AB5"/>
    <w:rsid w:val="00357671"/>
    <w:rsid w:val="00357749"/>
    <w:rsid w:val="0036106A"/>
    <w:rsid w:val="003611AB"/>
    <w:rsid w:val="00361703"/>
    <w:rsid w:val="00363058"/>
    <w:rsid w:val="0036335A"/>
    <w:rsid w:val="00364865"/>
    <w:rsid w:val="00367690"/>
    <w:rsid w:val="0036781F"/>
    <w:rsid w:val="0037131B"/>
    <w:rsid w:val="0037195B"/>
    <w:rsid w:val="00373078"/>
    <w:rsid w:val="00374870"/>
    <w:rsid w:val="003755AD"/>
    <w:rsid w:val="00375817"/>
    <w:rsid w:val="003758FF"/>
    <w:rsid w:val="00375BC5"/>
    <w:rsid w:val="00376959"/>
    <w:rsid w:val="00376E2D"/>
    <w:rsid w:val="003806C5"/>
    <w:rsid w:val="003806E1"/>
    <w:rsid w:val="00381515"/>
    <w:rsid w:val="003816D4"/>
    <w:rsid w:val="00381EE6"/>
    <w:rsid w:val="0038323B"/>
    <w:rsid w:val="003838E2"/>
    <w:rsid w:val="00386023"/>
    <w:rsid w:val="003867BB"/>
    <w:rsid w:val="003879E3"/>
    <w:rsid w:val="00390092"/>
    <w:rsid w:val="003901F2"/>
    <w:rsid w:val="003910A3"/>
    <w:rsid w:val="003929F1"/>
    <w:rsid w:val="00392A6F"/>
    <w:rsid w:val="0039511E"/>
    <w:rsid w:val="0039642B"/>
    <w:rsid w:val="0039676C"/>
    <w:rsid w:val="003979DD"/>
    <w:rsid w:val="003A018C"/>
    <w:rsid w:val="003A0297"/>
    <w:rsid w:val="003A04CF"/>
    <w:rsid w:val="003A06B8"/>
    <w:rsid w:val="003A0E80"/>
    <w:rsid w:val="003A262A"/>
    <w:rsid w:val="003A2CD1"/>
    <w:rsid w:val="003A3D51"/>
    <w:rsid w:val="003A3FAA"/>
    <w:rsid w:val="003A59A7"/>
    <w:rsid w:val="003A6964"/>
    <w:rsid w:val="003A795F"/>
    <w:rsid w:val="003B2910"/>
    <w:rsid w:val="003B2C15"/>
    <w:rsid w:val="003B591C"/>
    <w:rsid w:val="003B70B1"/>
    <w:rsid w:val="003B7492"/>
    <w:rsid w:val="003C02D5"/>
    <w:rsid w:val="003C049F"/>
    <w:rsid w:val="003C4857"/>
    <w:rsid w:val="003C5709"/>
    <w:rsid w:val="003C65FB"/>
    <w:rsid w:val="003C7583"/>
    <w:rsid w:val="003D065A"/>
    <w:rsid w:val="003D0ED6"/>
    <w:rsid w:val="003D1BC3"/>
    <w:rsid w:val="003D1FBE"/>
    <w:rsid w:val="003D3616"/>
    <w:rsid w:val="003D5AC0"/>
    <w:rsid w:val="003D7300"/>
    <w:rsid w:val="003E00CA"/>
    <w:rsid w:val="003E0612"/>
    <w:rsid w:val="003E0B2B"/>
    <w:rsid w:val="003E2859"/>
    <w:rsid w:val="003E2A9A"/>
    <w:rsid w:val="003E2FF4"/>
    <w:rsid w:val="003E305D"/>
    <w:rsid w:val="003E44F1"/>
    <w:rsid w:val="003E5689"/>
    <w:rsid w:val="003E5F9C"/>
    <w:rsid w:val="003E7D53"/>
    <w:rsid w:val="003E7FFA"/>
    <w:rsid w:val="003F0587"/>
    <w:rsid w:val="003F1BDF"/>
    <w:rsid w:val="003F3CEA"/>
    <w:rsid w:val="003F4ADE"/>
    <w:rsid w:val="003F5368"/>
    <w:rsid w:val="00400CA1"/>
    <w:rsid w:val="004024BA"/>
    <w:rsid w:val="004048E3"/>
    <w:rsid w:val="00404FB8"/>
    <w:rsid w:val="004054CF"/>
    <w:rsid w:val="00405558"/>
    <w:rsid w:val="00406280"/>
    <w:rsid w:val="004072B7"/>
    <w:rsid w:val="0040778B"/>
    <w:rsid w:val="0040786B"/>
    <w:rsid w:val="00407D16"/>
    <w:rsid w:val="00407D33"/>
    <w:rsid w:val="004113DE"/>
    <w:rsid w:val="0041151D"/>
    <w:rsid w:val="0041175A"/>
    <w:rsid w:val="004124FD"/>
    <w:rsid w:val="0041301B"/>
    <w:rsid w:val="00413584"/>
    <w:rsid w:val="00413CF5"/>
    <w:rsid w:val="004142C6"/>
    <w:rsid w:val="004154B3"/>
    <w:rsid w:val="00415AA3"/>
    <w:rsid w:val="00416225"/>
    <w:rsid w:val="004174CC"/>
    <w:rsid w:val="004178EE"/>
    <w:rsid w:val="00420EC8"/>
    <w:rsid w:val="004215F0"/>
    <w:rsid w:val="004228FD"/>
    <w:rsid w:val="00424917"/>
    <w:rsid w:val="00426281"/>
    <w:rsid w:val="00427F1B"/>
    <w:rsid w:val="00430AFC"/>
    <w:rsid w:val="00430BEB"/>
    <w:rsid w:val="00431960"/>
    <w:rsid w:val="00431B29"/>
    <w:rsid w:val="0043258E"/>
    <w:rsid w:val="00433B82"/>
    <w:rsid w:val="00433E3E"/>
    <w:rsid w:val="00434077"/>
    <w:rsid w:val="004350C9"/>
    <w:rsid w:val="00436273"/>
    <w:rsid w:val="00436BEE"/>
    <w:rsid w:val="004374F0"/>
    <w:rsid w:val="00441545"/>
    <w:rsid w:val="00441949"/>
    <w:rsid w:val="00441F3B"/>
    <w:rsid w:val="0044249B"/>
    <w:rsid w:val="0044346A"/>
    <w:rsid w:val="004434C6"/>
    <w:rsid w:val="00444776"/>
    <w:rsid w:val="00444946"/>
    <w:rsid w:val="004449F4"/>
    <w:rsid w:val="00444A53"/>
    <w:rsid w:val="00445798"/>
    <w:rsid w:val="00446CC9"/>
    <w:rsid w:val="00451F2C"/>
    <w:rsid w:val="00452047"/>
    <w:rsid w:val="00452563"/>
    <w:rsid w:val="004529BD"/>
    <w:rsid w:val="0045476A"/>
    <w:rsid w:val="00455132"/>
    <w:rsid w:val="00455797"/>
    <w:rsid w:val="00455ED6"/>
    <w:rsid w:val="004565C3"/>
    <w:rsid w:val="00457DC5"/>
    <w:rsid w:val="00460893"/>
    <w:rsid w:val="00460A9C"/>
    <w:rsid w:val="004616D0"/>
    <w:rsid w:val="00461FE6"/>
    <w:rsid w:val="004623B4"/>
    <w:rsid w:val="00462592"/>
    <w:rsid w:val="0046260B"/>
    <w:rsid w:val="00462616"/>
    <w:rsid w:val="00463198"/>
    <w:rsid w:val="00463560"/>
    <w:rsid w:val="00463D1A"/>
    <w:rsid w:val="0046539C"/>
    <w:rsid w:val="00465945"/>
    <w:rsid w:val="00466A1D"/>
    <w:rsid w:val="00467C8D"/>
    <w:rsid w:val="004712CD"/>
    <w:rsid w:val="00471E29"/>
    <w:rsid w:val="00472AF7"/>
    <w:rsid w:val="00474130"/>
    <w:rsid w:val="004743DF"/>
    <w:rsid w:val="004745D6"/>
    <w:rsid w:val="004746E2"/>
    <w:rsid w:val="00475092"/>
    <w:rsid w:val="0047553A"/>
    <w:rsid w:val="00476C72"/>
    <w:rsid w:val="004809D3"/>
    <w:rsid w:val="00480D13"/>
    <w:rsid w:val="00482BA5"/>
    <w:rsid w:val="004843A4"/>
    <w:rsid w:val="004859AD"/>
    <w:rsid w:val="004861E0"/>
    <w:rsid w:val="004863C3"/>
    <w:rsid w:val="004863EE"/>
    <w:rsid w:val="004874CB"/>
    <w:rsid w:val="0049355F"/>
    <w:rsid w:val="004944A0"/>
    <w:rsid w:val="00494EBF"/>
    <w:rsid w:val="004954AA"/>
    <w:rsid w:val="004960CB"/>
    <w:rsid w:val="00497B50"/>
    <w:rsid w:val="004A0194"/>
    <w:rsid w:val="004A048C"/>
    <w:rsid w:val="004A0960"/>
    <w:rsid w:val="004A0EBE"/>
    <w:rsid w:val="004A1536"/>
    <w:rsid w:val="004A20CA"/>
    <w:rsid w:val="004A29A6"/>
    <w:rsid w:val="004A2D0A"/>
    <w:rsid w:val="004A35F5"/>
    <w:rsid w:val="004A4B0B"/>
    <w:rsid w:val="004A544B"/>
    <w:rsid w:val="004A68F6"/>
    <w:rsid w:val="004B20ED"/>
    <w:rsid w:val="004B3909"/>
    <w:rsid w:val="004B4E5C"/>
    <w:rsid w:val="004B5415"/>
    <w:rsid w:val="004B594C"/>
    <w:rsid w:val="004B5BEA"/>
    <w:rsid w:val="004B6277"/>
    <w:rsid w:val="004B6A52"/>
    <w:rsid w:val="004B75B5"/>
    <w:rsid w:val="004C2A05"/>
    <w:rsid w:val="004C3069"/>
    <w:rsid w:val="004C3FFD"/>
    <w:rsid w:val="004C4D6A"/>
    <w:rsid w:val="004C64EA"/>
    <w:rsid w:val="004D04C3"/>
    <w:rsid w:val="004D0BF4"/>
    <w:rsid w:val="004D13BD"/>
    <w:rsid w:val="004D2C2D"/>
    <w:rsid w:val="004D4BBA"/>
    <w:rsid w:val="004D51AD"/>
    <w:rsid w:val="004D686C"/>
    <w:rsid w:val="004D6C8B"/>
    <w:rsid w:val="004D7B8E"/>
    <w:rsid w:val="004E08B2"/>
    <w:rsid w:val="004E1D37"/>
    <w:rsid w:val="004E2081"/>
    <w:rsid w:val="004E2E39"/>
    <w:rsid w:val="004E53D1"/>
    <w:rsid w:val="004E7444"/>
    <w:rsid w:val="004F03BE"/>
    <w:rsid w:val="004F14BC"/>
    <w:rsid w:val="004F18A3"/>
    <w:rsid w:val="004F1E70"/>
    <w:rsid w:val="004F25D1"/>
    <w:rsid w:val="004F27B9"/>
    <w:rsid w:val="004F296D"/>
    <w:rsid w:val="004F439D"/>
    <w:rsid w:val="004F4887"/>
    <w:rsid w:val="004F4C7E"/>
    <w:rsid w:val="004F4D74"/>
    <w:rsid w:val="004F501C"/>
    <w:rsid w:val="004F5933"/>
    <w:rsid w:val="004F64DD"/>
    <w:rsid w:val="004F68CF"/>
    <w:rsid w:val="00500483"/>
    <w:rsid w:val="005007F5"/>
    <w:rsid w:val="00500A3C"/>
    <w:rsid w:val="00501639"/>
    <w:rsid w:val="00501845"/>
    <w:rsid w:val="00502CB4"/>
    <w:rsid w:val="00502F1B"/>
    <w:rsid w:val="00503A9B"/>
    <w:rsid w:val="00504606"/>
    <w:rsid w:val="005049B1"/>
    <w:rsid w:val="00505510"/>
    <w:rsid w:val="0050672C"/>
    <w:rsid w:val="00507C48"/>
    <w:rsid w:val="005101CA"/>
    <w:rsid w:val="005101FE"/>
    <w:rsid w:val="0051056B"/>
    <w:rsid w:val="00513CC6"/>
    <w:rsid w:val="00513FB8"/>
    <w:rsid w:val="00514638"/>
    <w:rsid w:val="00514B17"/>
    <w:rsid w:val="0051518E"/>
    <w:rsid w:val="00516281"/>
    <w:rsid w:val="005168DB"/>
    <w:rsid w:val="00521579"/>
    <w:rsid w:val="005226F4"/>
    <w:rsid w:val="005238F8"/>
    <w:rsid w:val="00523911"/>
    <w:rsid w:val="00523989"/>
    <w:rsid w:val="00524850"/>
    <w:rsid w:val="00524C65"/>
    <w:rsid w:val="005303C3"/>
    <w:rsid w:val="00530463"/>
    <w:rsid w:val="00531632"/>
    <w:rsid w:val="00531849"/>
    <w:rsid w:val="00531B1B"/>
    <w:rsid w:val="0053243A"/>
    <w:rsid w:val="00532BA3"/>
    <w:rsid w:val="0053360B"/>
    <w:rsid w:val="005338E2"/>
    <w:rsid w:val="005357A5"/>
    <w:rsid w:val="00535E34"/>
    <w:rsid w:val="00536A2D"/>
    <w:rsid w:val="00537BA6"/>
    <w:rsid w:val="005417F6"/>
    <w:rsid w:val="00543902"/>
    <w:rsid w:val="00544230"/>
    <w:rsid w:val="00544C6D"/>
    <w:rsid w:val="0054511E"/>
    <w:rsid w:val="00546803"/>
    <w:rsid w:val="00546D43"/>
    <w:rsid w:val="00547505"/>
    <w:rsid w:val="00547568"/>
    <w:rsid w:val="00547B07"/>
    <w:rsid w:val="00550446"/>
    <w:rsid w:val="00551CA9"/>
    <w:rsid w:val="0055482B"/>
    <w:rsid w:val="00555E61"/>
    <w:rsid w:val="00556B19"/>
    <w:rsid w:val="00557874"/>
    <w:rsid w:val="00557DA2"/>
    <w:rsid w:val="005600FE"/>
    <w:rsid w:val="00560DA1"/>
    <w:rsid w:val="005612D9"/>
    <w:rsid w:val="00563151"/>
    <w:rsid w:val="0056346F"/>
    <w:rsid w:val="00564548"/>
    <w:rsid w:val="00564E3E"/>
    <w:rsid w:val="005675FA"/>
    <w:rsid w:val="005705B3"/>
    <w:rsid w:val="005749B7"/>
    <w:rsid w:val="00574D57"/>
    <w:rsid w:val="00576EAE"/>
    <w:rsid w:val="00577043"/>
    <w:rsid w:val="00577473"/>
    <w:rsid w:val="00577DA4"/>
    <w:rsid w:val="0058056B"/>
    <w:rsid w:val="00584ADB"/>
    <w:rsid w:val="00585169"/>
    <w:rsid w:val="00586D42"/>
    <w:rsid w:val="00587731"/>
    <w:rsid w:val="005877E6"/>
    <w:rsid w:val="0059043B"/>
    <w:rsid w:val="0059073C"/>
    <w:rsid w:val="00590F47"/>
    <w:rsid w:val="00591470"/>
    <w:rsid w:val="00595A77"/>
    <w:rsid w:val="005973C2"/>
    <w:rsid w:val="005A27A9"/>
    <w:rsid w:val="005A321F"/>
    <w:rsid w:val="005A4331"/>
    <w:rsid w:val="005A4A54"/>
    <w:rsid w:val="005A61F9"/>
    <w:rsid w:val="005B0B9D"/>
    <w:rsid w:val="005B176C"/>
    <w:rsid w:val="005B1B55"/>
    <w:rsid w:val="005B29CF"/>
    <w:rsid w:val="005B38FA"/>
    <w:rsid w:val="005B3D01"/>
    <w:rsid w:val="005B5142"/>
    <w:rsid w:val="005B6904"/>
    <w:rsid w:val="005B7C03"/>
    <w:rsid w:val="005C0688"/>
    <w:rsid w:val="005C0CA2"/>
    <w:rsid w:val="005C1504"/>
    <w:rsid w:val="005C2359"/>
    <w:rsid w:val="005C2510"/>
    <w:rsid w:val="005C4486"/>
    <w:rsid w:val="005D033C"/>
    <w:rsid w:val="005D0428"/>
    <w:rsid w:val="005D05F1"/>
    <w:rsid w:val="005D280B"/>
    <w:rsid w:val="005D4542"/>
    <w:rsid w:val="005D4C8F"/>
    <w:rsid w:val="005D553C"/>
    <w:rsid w:val="005E1D6E"/>
    <w:rsid w:val="005E3BC6"/>
    <w:rsid w:val="005E41DC"/>
    <w:rsid w:val="005E4AFD"/>
    <w:rsid w:val="005E550F"/>
    <w:rsid w:val="005E5C0A"/>
    <w:rsid w:val="005F4016"/>
    <w:rsid w:val="005F4028"/>
    <w:rsid w:val="005F4B82"/>
    <w:rsid w:val="005F5926"/>
    <w:rsid w:val="005F6A79"/>
    <w:rsid w:val="005F740D"/>
    <w:rsid w:val="00600976"/>
    <w:rsid w:val="00600CBD"/>
    <w:rsid w:val="00600E4C"/>
    <w:rsid w:val="006017E9"/>
    <w:rsid w:val="00602976"/>
    <w:rsid w:val="00603092"/>
    <w:rsid w:val="006040B3"/>
    <w:rsid w:val="00605857"/>
    <w:rsid w:val="00606AB2"/>
    <w:rsid w:val="0061053F"/>
    <w:rsid w:val="00610AC1"/>
    <w:rsid w:val="006118DA"/>
    <w:rsid w:val="00613D58"/>
    <w:rsid w:val="006150A3"/>
    <w:rsid w:val="0061535A"/>
    <w:rsid w:val="006174E4"/>
    <w:rsid w:val="00620357"/>
    <w:rsid w:val="00622305"/>
    <w:rsid w:val="00623F72"/>
    <w:rsid w:val="00626C44"/>
    <w:rsid w:val="00626D87"/>
    <w:rsid w:val="0063052B"/>
    <w:rsid w:val="0063079A"/>
    <w:rsid w:val="00630B40"/>
    <w:rsid w:val="00630CBE"/>
    <w:rsid w:val="00631794"/>
    <w:rsid w:val="00631830"/>
    <w:rsid w:val="00631842"/>
    <w:rsid w:val="00635033"/>
    <w:rsid w:val="00635637"/>
    <w:rsid w:val="006367DB"/>
    <w:rsid w:val="00637B60"/>
    <w:rsid w:val="0064099F"/>
    <w:rsid w:val="0064144B"/>
    <w:rsid w:val="0064146D"/>
    <w:rsid w:val="00641749"/>
    <w:rsid w:val="00642350"/>
    <w:rsid w:val="006461AC"/>
    <w:rsid w:val="00646BA3"/>
    <w:rsid w:val="0065109A"/>
    <w:rsid w:val="006519B0"/>
    <w:rsid w:val="006521F6"/>
    <w:rsid w:val="00656BC0"/>
    <w:rsid w:val="00657372"/>
    <w:rsid w:val="00657A28"/>
    <w:rsid w:val="00657B14"/>
    <w:rsid w:val="00662174"/>
    <w:rsid w:val="006626B9"/>
    <w:rsid w:val="00662D90"/>
    <w:rsid w:val="006646DF"/>
    <w:rsid w:val="00664C3B"/>
    <w:rsid w:val="00665B02"/>
    <w:rsid w:val="006663FA"/>
    <w:rsid w:val="00666662"/>
    <w:rsid w:val="00666842"/>
    <w:rsid w:val="00666A11"/>
    <w:rsid w:val="00670CD5"/>
    <w:rsid w:val="00671F33"/>
    <w:rsid w:val="006730B3"/>
    <w:rsid w:val="00673488"/>
    <w:rsid w:val="0067361C"/>
    <w:rsid w:val="00673C50"/>
    <w:rsid w:val="0067459D"/>
    <w:rsid w:val="0067491B"/>
    <w:rsid w:val="00674F94"/>
    <w:rsid w:val="006766C0"/>
    <w:rsid w:val="006779DD"/>
    <w:rsid w:val="00677BB1"/>
    <w:rsid w:val="00680328"/>
    <w:rsid w:val="00681A09"/>
    <w:rsid w:val="00682417"/>
    <w:rsid w:val="006841FE"/>
    <w:rsid w:val="00684D94"/>
    <w:rsid w:val="006858B3"/>
    <w:rsid w:val="00685909"/>
    <w:rsid w:val="00685E5C"/>
    <w:rsid w:val="006866B0"/>
    <w:rsid w:val="00690721"/>
    <w:rsid w:val="006914E8"/>
    <w:rsid w:val="0069171B"/>
    <w:rsid w:val="0069370A"/>
    <w:rsid w:val="00695A74"/>
    <w:rsid w:val="006972B9"/>
    <w:rsid w:val="006978FA"/>
    <w:rsid w:val="006A0CF4"/>
    <w:rsid w:val="006A0E8C"/>
    <w:rsid w:val="006A1A91"/>
    <w:rsid w:val="006A2296"/>
    <w:rsid w:val="006A33BB"/>
    <w:rsid w:val="006A4577"/>
    <w:rsid w:val="006A45C3"/>
    <w:rsid w:val="006A628D"/>
    <w:rsid w:val="006A7422"/>
    <w:rsid w:val="006A754F"/>
    <w:rsid w:val="006B106F"/>
    <w:rsid w:val="006B3282"/>
    <w:rsid w:val="006B3829"/>
    <w:rsid w:val="006B4188"/>
    <w:rsid w:val="006B454D"/>
    <w:rsid w:val="006B5858"/>
    <w:rsid w:val="006B5AE5"/>
    <w:rsid w:val="006B7D72"/>
    <w:rsid w:val="006C015C"/>
    <w:rsid w:val="006C032E"/>
    <w:rsid w:val="006C1B49"/>
    <w:rsid w:val="006C3677"/>
    <w:rsid w:val="006C39E8"/>
    <w:rsid w:val="006C4679"/>
    <w:rsid w:val="006C5144"/>
    <w:rsid w:val="006C6A78"/>
    <w:rsid w:val="006C72CA"/>
    <w:rsid w:val="006C7501"/>
    <w:rsid w:val="006D5452"/>
    <w:rsid w:val="006D5B94"/>
    <w:rsid w:val="006D797B"/>
    <w:rsid w:val="006D7BF6"/>
    <w:rsid w:val="006E30B0"/>
    <w:rsid w:val="006E3AF2"/>
    <w:rsid w:val="006E3C6E"/>
    <w:rsid w:val="006E3D5C"/>
    <w:rsid w:val="006E3FB2"/>
    <w:rsid w:val="006E42C1"/>
    <w:rsid w:val="006E4C48"/>
    <w:rsid w:val="006E4DE7"/>
    <w:rsid w:val="006E596E"/>
    <w:rsid w:val="006E6434"/>
    <w:rsid w:val="006E6608"/>
    <w:rsid w:val="006E6C55"/>
    <w:rsid w:val="006E7A3D"/>
    <w:rsid w:val="006E7CBB"/>
    <w:rsid w:val="006E7D04"/>
    <w:rsid w:val="006F24AB"/>
    <w:rsid w:val="006F342B"/>
    <w:rsid w:val="006F377E"/>
    <w:rsid w:val="006F5768"/>
    <w:rsid w:val="006F5B10"/>
    <w:rsid w:val="006F5B54"/>
    <w:rsid w:val="006F6055"/>
    <w:rsid w:val="007008BB"/>
    <w:rsid w:val="00701BE3"/>
    <w:rsid w:val="00701E4C"/>
    <w:rsid w:val="00703938"/>
    <w:rsid w:val="00704C57"/>
    <w:rsid w:val="00704F8A"/>
    <w:rsid w:val="00705564"/>
    <w:rsid w:val="00706C44"/>
    <w:rsid w:val="007105F6"/>
    <w:rsid w:val="00711557"/>
    <w:rsid w:val="00714716"/>
    <w:rsid w:val="007149E2"/>
    <w:rsid w:val="007153ED"/>
    <w:rsid w:val="007156B7"/>
    <w:rsid w:val="007159A5"/>
    <w:rsid w:val="007161F2"/>
    <w:rsid w:val="00716D9E"/>
    <w:rsid w:val="00716E46"/>
    <w:rsid w:val="007172B5"/>
    <w:rsid w:val="0072032F"/>
    <w:rsid w:val="00720730"/>
    <w:rsid w:val="00720CB2"/>
    <w:rsid w:val="00720FAF"/>
    <w:rsid w:val="00721057"/>
    <w:rsid w:val="00721B96"/>
    <w:rsid w:val="00721EB6"/>
    <w:rsid w:val="00723464"/>
    <w:rsid w:val="007240D5"/>
    <w:rsid w:val="00724467"/>
    <w:rsid w:val="00724AEF"/>
    <w:rsid w:val="00724F7B"/>
    <w:rsid w:val="007256F2"/>
    <w:rsid w:val="007264E7"/>
    <w:rsid w:val="007265FB"/>
    <w:rsid w:val="00727936"/>
    <w:rsid w:val="00731337"/>
    <w:rsid w:val="007332BE"/>
    <w:rsid w:val="00733F16"/>
    <w:rsid w:val="00734AF3"/>
    <w:rsid w:val="007352FB"/>
    <w:rsid w:val="00735AC4"/>
    <w:rsid w:val="00735B5A"/>
    <w:rsid w:val="007367CF"/>
    <w:rsid w:val="00736A84"/>
    <w:rsid w:val="0074401C"/>
    <w:rsid w:val="00744E0A"/>
    <w:rsid w:val="00746025"/>
    <w:rsid w:val="00750C5C"/>
    <w:rsid w:val="00750E45"/>
    <w:rsid w:val="00752C53"/>
    <w:rsid w:val="00752D19"/>
    <w:rsid w:val="007536FD"/>
    <w:rsid w:val="0075389B"/>
    <w:rsid w:val="00754644"/>
    <w:rsid w:val="00754D16"/>
    <w:rsid w:val="007556B2"/>
    <w:rsid w:val="00755CF4"/>
    <w:rsid w:val="00756488"/>
    <w:rsid w:val="0075689C"/>
    <w:rsid w:val="007574C7"/>
    <w:rsid w:val="00761374"/>
    <w:rsid w:val="007615CA"/>
    <w:rsid w:val="007642CC"/>
    <w:rsid w:val="00764E2A"/>
    <w:rsid w:val="00765D10"/>
    <w:rsid w:val="007675F8"/>
    <w:rsid w:val="00767A99"/>
    <w:rsid w:val="00770374"/>
    <w:rsid w:val="00770D4E"/>
    <w:rsid w:val="00770F38"/>
    <w:rsid w:val="007731C5"/>
    <w:rsid w:val="00773448"/>
    <w:rsid w:val="00774351"/>
    <w:rsid w:val="00775DE5"/>
    <w:rsid w:val="0077657C"/>
    <w:rsid w:val="00776614"/>
    <w:rsid w:val="00776CA7"/>
    <w:rsid w:val="0077715A"/>
    <w:rsid w:val="0077750A"/>
    <w:rsid w:val="00777891"/>
    <w:rsid w:val="007808CC"/>
    <w:rsid w:val="00781EB9"/>
    <w:rsid w:val="007826D5"/>
    <w:rsid w:val="007828B8"/>
    <w:rsid w:val="0078564C"/>
    <w:rsid w:val="00785B4D"/>
    <w:rsid w:val="00785BCF"/>
    <w:rsid w:val="00786D88"/>
    <w:rsid w:val="00787DEE"/>
    <w:rsid w:val="00790937"/>
    <w:rsid w:val="00791E29"/>
    <w:rsid w:val="007922C9"/>
    <w:rsid w:val="007943F3"/>
    <w:rsid w:val="007945D0"/>
    <w:rsid w:val="00794A4A"/>
    <w:rsid w:val="0079534E"/>
    <w:rsid w:val="0079713A"/>
    <w:rsid w:val="00797182"/>
    <w:rsid w:val="00797A4F"/>
    <w:rsid w:val="007A1321"/>
    <w:rsid w:val="007A2DEC"/>
    <w:rsid w:val="007A3859"/>
    <w:rsid w:val="007A4A1A"/>
    <w:rsid w:val="007A4CCA"/>
    <w:rsid w:val="007A4E3F"/>
    <w:rsid w:val="007A500E"/>
    <w:rsid w:val="007A5289"/>
    <w:rsid w:val="007A5752"/>
    <w:rsid w:val="007A7FC9"/>
    <w:rsid w:val="007B523B"/>
    <w:rsid w:val="007B5D64"/>
    <w:rsid w:val="007B6ADA"/>
    <w:rsid w:val="007C17ED"/>
    <w:rsid w:val="007C3F2E"/>
    <w:rsid w:val="007C4A97"/>
    <w:rsid w:val="007C5FF4"/>
    <w:rsid w:val="007C6BA8"/>
    <w:rsid w:val="007C6FC0"/>
    <w:rsid w:val="007C7206"/>
    <w:rsid w:val="007D202E"/>
    <w:rsid w:val="007D2046"/>
    <w:rsid w:val="007D2B06"/>
    <w:rsid w:val="007D32D5"/>
    <w:rsid w:val="007D357D"/>
    <w:rsid w:val="007D450B"/>
    <w:rsid w:val="007D4609"/>
    <w:rsid w:val="007D4C2C"/>
    <w:rsid w:val="007D6B62"/>
    <w:rsid w:val="007D6C3E"/>
    <w:rsid w:val="007D7944"/>
    <w:rsid w:val="007D7D81"/>
    <w:rsid w:val="007E085D"/>
    <w:rsid w:val="007E131D"/>
    <w:rsid w:val="007E1A31"/>
    <w:rsid w:val="007E3091"/>
    <w:rsid w:val="007E30E7"/>
    <w:rsid w:val="007E5F38"/>
    <w:rsid w:val="007E62A2"/>
    <w:rsid w:val="007F0594"/>
    <w:rsid w:val="007F0E49"/>
    <w:rsid w:val="007F1205"/>
    <w:rsid w:val="007F1771"/>
    <w:rsid w:val="007F1968"/>
    <w:rsid w:val="007F1D46"/>
    <w:rsid w:val="007F2D72"/>
    <w:rsid w:val="007F407D"/>
    <w:rsid w:val="007F5498"/>
    <w:rsid w:val="007F549A"/>
    <w:rsid w:val="007F5790"/>
    <w:rsid w:val="007F623C"/>
    <w:rsid w:val="007F64CD"/>
    <w:rsid w:val="008012A8"/>
    <w:rsid w:val="00801F4C"/>
    <w:rsid w:val="008021D1"/>
    <w:rsid w:val="00802BA1"/>
    <w:rsid w:val="00803B49"/>
    <w:rsid w:val="00803FC2"/>
    <w:rsid w:val="00804555"/>
    <w:rsid w:val="0080456F"/>
    <w:rsid w:val="00805526"/>
    <w:rsid w:val="00805B0C"/>
    <w:rsid w:val="00805E25"/>
    <w:rsid w:val="00806FC7"/>
    <w:rsid w:val="0081012E"/>
    <w:rsid w:val="008101A7"/>
    <w:rsid w:val="008102E6"/>
    <w:rsid w:val="0081122E"/>
    <w:rsid w:val="0081267D"/>
    <w:rsid w:val="008151EA"/>
    <w:rsid w:val="0081540F"/>
    <w:rsid w:val="00815DA8"/>
    <w:rsid w:val="008165CC"/>
    <w:rsid w:val="00817CE5"/>
    <w:rsid w:val="00820925"/>
    <w:rsid w:val="008230AD"/>
    <w:rsid w:val="00823188"/>
    <w:rsid w:val="00824214"/>
    <w:rsid w:val="00825341"/>
    <w:rsid w:val="0082708F"/>
    <w:rsid w:val="008301AB"/>
    <w:rsid w:val="008318D0"/>
    <w:rsid w:val="00832FB1"/>
    <w:rsid w:val="008336E0"/>
    <w:rsid w:val="00834E49"/>
    <w:rsid w:val="00835387"/>
    <w:rsid w:val="00837329"/>
    <w:rsid w:val="00840879"/>
    <w:rsid w:val="00840C6D"/>
    <w:rsid w:val="00841669"/>
    <w:rsid w:val="00841D8C"/>
    <w:rsid w:val="00842BDA"/>
    <w:rsid w:val="00843390"/>
    <w:rsid w:val="008439BC"/>
    <w:rsid w:val="00844916"/>
    <w:rsid w:val="0084591C"/>
    <w:rsid w:val="008474B6"/>
    <w:rsid w:val="008475AD"/>
    <w:rsid w:val="00847BBB"/>
    <w:rsid w:val="00851353"/>
    <w:rsid w:val="00851384"/>
    <w:rsid w:val="0085217E"/>
    <w:rsid w:val="00852761"/>
    <w:rsid w:val="008530CF"/>
    <w:rsid w:val="00853EC0"/>
    <w:rsid w:val="00856662"/>
    <w:rsid w:val="008570A7"/>
    <w:rsid w:val="00857A49"/>
    <w:rsid w:val="00857C57"/>
    <w:rsid w:val="00857CFE"/>
    <w:rsid w:val="008600AB"/>
    <w:rsid w:val="00860267"/>
    <w:rsid w:val="008610B5"/>
    <w:rsid w:val="0086311D"/>
    <w:rsid w:val="00863CB1"/>
    <w:rsid w:val="00867905"/>
    <w:rsid w:val="00870671"/>
    <w:rsid w:val="008715C2"/>
    <w:rsid w:val="00871769"/>
    <w:rsid w:val="0087286D"/>
    <w:rsid w:val="00875963"/>
    <w:rsid w:val="0087689C"/>
    <w:rsid w:val="00876998"/>
    <w:rsid w:val="008776A3"/>
    <w:rsid w:val="0088052D"/>
    <w:rsid w:val="00880AE6"/>
    <w:rsid w:val="00880BB8"/>
    <w:rsid w:val="008851BD"/>
    <w:rsid w:val="00885E6B"/>
    <w:rsid w:val="008867E9"/>
    <w:rsid w:val="00890854"/>
    <w:rsid w:val="00892643"/>
    <w:rsid w:val="00892742"/>
    <w:rsid w:val="0089411F"/>
    <w:rsid w:val="00894B17"/>
    <w:rsid w:val="008972C3"/>
    <w:rsid w:val="008A0191"/>
    <w:rsid w:val="008A1058"/>
    <w:rsid w:val="008A707B"/>
    <w:rsid w:val="008B0386"/>
    <w:rsid w:val="008B0F14"/>
    <w:rsid w:val="008B2656"/>
    <w:rsid w:val="008B2D62"/>
    <w:rsid w:val="008B336C"/>
    <w:rsid w:val="008B3464"/>
    <w:rsid w:val="008B44BC"/>
    <w:rsid w:val="008B499F"/>
    <w:rsid w:val="008B4ADB"/>
    <w:rsid w:val="008B5A74"/>
    <w:rsid w:val="008B77E4"/>
    <w:rsid w:val="008C2510"/>
    <w:rsid w:val="008C3475"/>
    <w:rsid w:val="008C34DC"/>
    <w:rsid w:val="008C3E11"/>
    <w:rsid w:val="008C42FC"/>
    <w:rsid w:val="008C49B3"/>
    <w:rsid w:val="008C5951"/>
    <w:rsid w:val="008C598D"/>
    <w:rsid w:val="008C6761"/>
    <w:rsid w:val="008D1B62"/>
    <w:rsid w:val="008D2AE4"/>
    <w:rsid w:val="008D31E0"/>
    <w:rsid w:val="008D57BF"/>
    <w:rsid w:val="008D5978"/>
    <w:rsid w:val="008D674C"/>
    <w:rsid w:val="008D7E53"/>
    <w:rsid w:val="008E1179"/>
    <w:rsid w:val="008E2000"/>
    <w:rsid w:val="008E20CA"/>
    <w:rsid w:val="008E22CA"/>
    <w:rsid w:val="008E4B48"/>
    <w:rsid w:val="008E4C13"/>
    <w:rsid w:val="008E68FD"/>
    <w:rsid w:val="008E736E"/>
    <w:rsid w:val="008E79D6"/>
    <w:rsid w:val="008E7EA3"/>
    <w:rsid w:val="008E7F8C"/>
    <w:rsid w:val="008F0702"/>
    <w:rsid w:val="008F086B"/>
    <w:rsid w:val="008F1C97"/>
    <w:rsid w:val="008F27F2"/>
    <w:rsid w:val="008F3DE7"/>
    <w:rsid w:val="008F434B"/>
    <w:rsid w:val="008F4FB8"/>
    <w:rsid w:val="008F6FB6"/>
    <w:rsid w:val="008F7CFF"/>
    <w:rsid w:val="008F7E6C"/>
    <w:rsid w:val="00900A1E"/>
    <w:rsid w:val="00901561"/>
    <w:rsid w:val="00901766"/>
    <w:rsid w:val="00902493"/>
    <w:rsid w:val="00905F69"/>
    <w:rsid w:val="00906BA9"/>
    <w:rsid w:val="00906DC9"/>
    <w:rsid w:val="00910F37"/>
    <w:rsid w:val="0091243E"/>
    <w:rsid w:val="00912B87"/>
    <w:rsid w:val="00913BFD"/>
    <w:rsid w:val="00913F72"/>
    <w:rsid w:val="00914528"/>
    <w:rsid w:val="00914939"/>
    <w:rsid w:val="00914B90"/>
    <w:rsid w:val="00914D6E"/>
    <w:rsid w:val="009157AD"/>
    <w:rsid w:val="00915FBF"/>
    <w:rsid w:val="00920EAB"/>
    <w:rsid w:val="00920F46"/>
    <w:rsid w:val="00923C6A"/>
    <w:rsid w:val="0092515E"/>
    <w:rsid w:val="009265F4"/>
    <w:rsid w:val="009277EF"/>
    <w:rsid w:val="009306F3"/>
    <w:rsid w:val="009312DF"/>
    <w:rsid w:val="00934152"/>
    <w:rsid w:val="00934C24"/>
    <w:rsid w:val="00941C5B"/>
    <w:rsid w:val="00944074"/>
    <w:rsid w:val="00944636"/>
    <w:rsid w:val="00944832"/>
    <w:rsid w:val="00944939"/>
    <w:rsid w:val="00945192"/>
    <w:rsid w:val="00945C3A"/>
    <w:rsid w:val="0094689B"/>
    <w:rsid w:val="00947239"/>
    <w:rsid w:val="00947498"/>
    <w:rsid w:val="009538C7"/>
    <w:rsid w:val="009549AA"/>
    <w:rsid w:val="00954AED"/>
    <w:rsid w:val="0095686B"/>
    <w:rsid w:val="00961D77"/>
    <w:rsid w:val="00962713"/>
    <w:rsid w:val="0096469D"/>
    <w:rsid w:val="009657A0"/>
    <w:rsid w:val="0097091E"/>
    <w:rsid w:val="00971AC4"/>
    <w:rsid w:val="00971E7F"/>
    <w:rsid w:val="0097332E"/>
    <w:rsid w:val="00973ED6"/>
    <w:rsid w:val="00974CD0"/>
    <w:rsid w:val="00975D4E"/>
    <w:rsid w:val="00976129"/>
    <w:rsid w:val="00976431"/>
    <w:rsid w:val="009768CE"/>
    <w:rsid w:val="0098023C"/>
    <w:rsid w:val="00980269"/>
    <w:rsid w:val="009808A1"/>
    <w:rsid w:val="00981A6A"/>
    <w:rsid w:val="009824C9"/>
    <w:rsid w:val="00983268"/>
    <w:rsid w:val="009835DA"/>
    <w:rsid w:val="0098408A"/>
    <w:rsid w:val="009846E0"/>
    <w:rsid w:val="0098745C"/>
    <w:rsid w:val="009900D8"/>
    <w:rsid w:val="00990B42"/>
    <w:rsid w:val="00990EA2"/>
    <w:rsid w:val="0099182F"/>
    <w:rsid w:val="009928E2"/>
    <w:rsid w:val="00992FAD"/>
    <w:rsid w:val="009939B2"/>
    <w:rsid w:val="0099529B"/>
    <w:rsid w:val="00996715"/>
    <w:rsid w:val="00997716"/>
    <w:rsid w:val="009A0217"/>
    <w:rsid w:val="009A0F44"/>
    <w:rsid w:val="009A1B6C"/>
    <w:rsid w:val="009A1EAA"/>
    <w:rsid w:val="009A2246"/>
    <w:rsid w:val="009A5343"/>
    <w:rsid w:val="009A73B7"/>
    <w:rsid w:val="009B006D"/>
    <w:rsid w:val="009B12E0"/>
    <w:rsid w:val="009B1771"/>
    <w:rsid w:val="009B3590"/>
    <w:rsid w:val="009B450A"/>
    <w:rsid w:val="009B4A1D"/>
    <w:rsid w:val="009B566F"/>
    <w:rsid w:val="009B5977"/>
    <w:rsid w:val="009B5AE8"/>
    <w:rsid w:val="009B5C88"/>
    <w:rsid w:val="009B6665"/>
    <w:rsid w:val="009B7C8B"/>
    <w:rsid w:val="009C0C22"/>
    <w:rsid w:val="009C30E9"/>
    <w:rsid w:val="009C3C32"/>
    <w:rsid w:val="009C43B6"/>
    <w:rsid w:val="009C4EA0"/>
    <w:rsid w:val="009C5C40"/>
    <w:rsid w:val="009D0E1B"/>
    <w:rsid w:val="009D1EBC"/>
    <w:rsid w:val="009D2B78"/>
    <w:rsid w:val="009D2C8D"/>
    <w:rsid w:val="009D3FFA"/>
    <w:rsid w:val="009D46AE"/>
    <w:rsid w:val="009D5C80"/>
    <w:rsid w:val="009D5E58"/>
    <w:rsid w:val="009E0AC9"/>
    <w:rsid w:val="009E22AF"/>
    <w:rsid w:val="009E2365"/>
    <w:rsid w:val="009E31C1"/>
    <w:rsid w:val="009E4C00"/>
    <w:rsid w:val="009E5A34"/>
    <w:rsid w:val="009E5ECF"/>
    <w:rsid w:val="009E677C"/>
    <w:rsid w:val="009F0A48"/>
    <w:rsid w:val="009F2074"/>
    <w:rsid w:val="009F274A"/>
    <w:rsid w:val="009F2878"/>
    <w:rsid w:val="009F2CFE"/>
    <w:rsid w:val="009F4A95"/>
    <w:rsid w:val="009F4DED"/>
    <w:rsid w:val="009F53F2"/>
    <w:rsid w:val="009F797D"/>
    <w:rsid w:val="00A00508"/>
    <w:rsid w:val="00A005E3"/>
    <w:rsid w:val="00A00647"/>
    <w:rsid w:val="00A00AFB"/>
    <w:rsid w:val="00A013E5"/>
    <w:rsid w:val="00A020AE"/>
    <w:rsid w:val="00A025F1"/>
    <w:rsid w:val="00A02853"/>
    <w:rsid w:val="00A036BA"/>
    <w:rsid w:val="00A0468B"/>
    <w:rsid w:val="00A05341"/>
    <w:rsid w:val="00A05AD9"/>
    <w:rsid w:val="00A05DC6"/>
    <w:rsid w:val="00A05F0C"/>
    <w:rsid w:val="00A06204"/>
    <w:rsid w:val="00A1004A"/>
    <w:rsid w:val="00A1025E"/>
    <w:rsid w:val="00A11C5F"/>
    <w:rsid w:val="00A11E92"/>
    <w:rsid w:val="00A1254F"/>
    <w:rsid w:val="00A12AB4"/>
    <w:rsid w:val="00A1324B"/>
    <w:rsid w:val="00A132CF"/>
    <w:rsid w:val="00A13B62"/>
    <w:rsid w:val="00A13ED0"/>
    <w:rsid w:val="00A15AEA"/>
    <w:rsid w:val="00A167E9"/>
    <w:rsid w:val="00A20189"/>
    <w:rsid w:val="00A206F3"/>
    <w:rsid w:val="00A208E6"/>
    <w:rsid w:val="00A209DF"/>
    <w:rsid w:val="00A212AD"/>
    <w:rsid w:val="00A230BE"/>
    <w:rsid w:val="00A241B1"/>
    <w:rsid w:val="00A26DE6"/>
    <w:rsid w:val="00A276B2"/>
    <w:rsid w:val="00A27756"/>
    <w:rsid w:val="00A2783F"/>
    <w:rsid w:val="00A27860"/>
    <w:rsid w:val="00A301D4"/>
    <w:rsid w:val="00A30ABE"/>
    <w:rsid w:val="00A31753"/>
    <w:rsid w:val="00A31D6E"/>
    <w:rsid w:val="00A3221D"/>
    <w:rsid w:val="00A32296"/>
    <w:rsid w:val="00A32C3C"/>
    <w:rsid w:val="00A331B4"/>
    <w:rsid w:val="00A344BE"/>
    <w:rsid w:val="00A344C9"/>
    <w:rsid w:val="00A347CA"/>
    <w:rsid w:val="00A35C4E"/>
    <w:rsid w:val="00A40FCE"/>
    <w:rsid w:val="00A413F5"/>
    <w:rsid w:val="00A4195C"/>
    <w:rsid w:val="00A420DC"/>
    <w:rsid w:val="00A42139"/>
    <w:rsid w:val="00A43B11"/>
    <w:rsid w:val="00A44D27"/>
    <w:rsid w:val="00A44FB9"/>
    <w:rsid w:val="00A4521E"/>
    <w:rsid w:val="00A45A61"/>
    <w:rsid w:val="00A4611C"/>
    <w:rsid w:val="00A471B8"/>
    <w:rsid w:val="00A47A45"/>
    <w:rsid w:val="00A50795"/>
    <w:rsid w:val="00A50E81"/>
    <w:rsid w:val="00A514FD"/>
    <w:rsid w:val="00A51914"/>
    <w:rsid w:val="00A521FF"/>
    <w:rsid w:val="00A53469"/>
    <w:rsid w:val="00A54518"/>
    <w:rsid w:val="00A54AF5"/>
    <w:rsid w:val="00A54D42"/>
    <w:rsid w:val="00A554D9"/>
    <w:rsid w:val="00A60A3A"/>
    <w:rsid w:val="00A6298D"/>
    <w:rsid w:val="00A63D65"/>
    <w:rsid w:val="00A645F1"/>
    <w:rsid w:val="00A65978"/>
    <w:rsid w:val="00A6608D"/>
    <w:rsid w:val="00A66688"/>
    <w:rsid w:val="00A6689C"/>
    <w:rsid w:val="00A66CDF"/>
    <w:rsid w:val="00A67383"/>
    <w:rsid w:val="00A67FC2"/>
    <w:rsid w:val="00A70E73"/>
    <w:rsid w:val="00A71DFF"/>
    <w:rsid w:val="00A73846"/>
    <w:rsid w:val="00A758BF"/>
    <w:rsid w:val="00A77E9E"/>
    <w:rsid w:val="00A80055"/>
    <w:rsid w:val="00A8064E"/>
    <w:rsid w:val="00A81582"/>
    <w:rsid w:val="00A82D87"/>
    <w:rsid w:val="00A838C9"/>
    <w:rsid w:val="00A84DEB"/>
    <w:rsid w:val="00A85034"/>
    <w:rsid w:val="00A8535E"/>
    <w:rsid w:val="00A86878"/>
    <w:rsid w:val="00A91679"/>
    <w:rsid w:val="00A9456E"/>
    <w:rsid w:val="00A94EC0"/>
    <w:rsid w:val="00A964F9"/>
    <w:rsid w:val="00A96994"/>
    <w:rsid w:val="00A96ACC"/>
    <w:rsid w:val="00AA08EF"/>
    <w:rsid w:val="00AA0BB6"/>
    <w:rsid w:val="00AA21D8"/>
    <w:rsid w:val="00AA2D4E"/>
    <w:rsid w:val="00AA3621"/>
    <w:rsid w:val="00AA3D7A"/>
    <w:rsid w:val="00AA4095"/>
    <w:rsid w:val="00AA433E"/>
    <w:rsid w:val="00AA59C1"/>
    <w:rsid w:val="00AA67FA"/>
    <w:rsid w:val="00AA6B0D"/>
    <w:rsid w:val="00AB02BE"/>
    <w:rsid w:val="00AB0457"/>
    <w:rsid w:val="00AB0565"/>
    <w:rsid w:val="00AB2700"/>
    <w:rsid w:val="00AB3258"/>
    <w:rsid w:val="00AB3732"/>
    <w:rsid w:val="00AB4066"/>
    <w:rsid w:val="00AB508F"/>
    <w:rsid w:val="00AB5198"/>
    <w:rsid w:val="00AB6496"/>
    <w:rsid w:val="00AB7ED7"/>
    <w:rsid w:val="00AC0809"/>
    <w:rsid w:val="00AC0F57"/>
    <w:rsid w:val="00AC13F6"/>
    <w:rsid w:val="00AC152B"/>
    <w:rsid w:val="00AC1811"/>
    <w:rsid w:val="00AC2229"/>
    <w:rsid w:val="00AC29D0"/>
    <w:rsid w:val="00AC3595"/>
    <w:rsid w:val="00AC450C"/>
    <w:rsid w:val="00AC49DA"/>
    <w:rsid w:val="00AC56F1"/>
    <w:rsid w:val="00AC5DC6"/>
    <w:rsid w:val="00AC62B6"/>
    <w:rsid w:val="00AC6363"/>
    <w:rsid w:val="00AC7423"/>
    <w:rsid w:val="00AC7FA1"/>
    <w:rsid w:val="00AD103F"/>
    <w:rsid w:val="00AD1FB7"/>
    <w:rsid w:val="00AD25C9"/>
    <w:rsid w:val="00AD25EE"/>
    <w:rsid w:val="00AD499C"/>
    <w:rsid w:val="00AD4C81"/>
    <w:rsid w:val="00AD7B2F"/>
    <w:rsid w:val="00AD7C7A"/>
    <w:rsid w:val="00AE0579"/>
    <w:rsid w:val="00AE10B7"/>
    <w:rsid w:val="00AE1EF6"/>
    <w:rsid w:val="00AE45F3"/>
    <w:rsid w:val="00AE59FC"/>
    <w:rsid w:val="00AE5EDE"/>
    <w:rsid w:val="00AE6E45"/>
    <w:rsid w:val="00AE70EF"/>
    <w:rsid w:val="00AE78F5"/>
    <w:rsid w:val="00AF03F1"/>
    <w:rsid w:val="00AF0724"/>
    <w:rsid w:val="00AF09E5"/>
    <w:rsid w:val="00AF0A86"/>
    <w:rsid w:val="00AF1BFB"/>
    <w:rsid w:val="00AF1FFA"/>
    <w:rsid w:val="00AF3033"/>
    <w:rsid w:val="00AF4476"/>
    <w:rsid w:val="00AF4E37"/>
    <w:rsid w:val="00AF5187"/>
    <w:rsid w:val="00AF6C30"/>
    <w:rsid w:val="00B00EAD"/>
    <w:rsid w:val="00B024EE"/>
    <w:rsid w:val="00B028F8"/>
    <w:rsid w:val="00B0599E"/>
    <w:rsid w:val="00B05BCC"/>
    <w:rsid w:val="00B05EDF"/>
    <w:rsid w:val="00B138B9"/>
    <w:rsid w:val="00B13926"/>
    <w:rsid w:val="00B13A78"/>
    <w:rsid w:val="00B14788"/>
    <w:rsid w:val="00B15C9B"/>
    <w:rsid w:val="00B1621A"/>
    <w:rsid w:val="00B169FE"/>
    <w:rsid w:val="00B17DD4"/>
    <w:rsid w:val="00B17F46"/>
    <w:rsid w:val="00B20FBA"/>
    <w:rsid w:val="00B20FBD"/>
    <w:rsid w:val="00B21414"/>
    <w:rsid w:val="00B217FA"/>
    <w:rsid w:val="00B24121"/>
    <w:rsid w:val="00B24EFB"/>
    <w:rsid w:val="00B25540"/>
    <w:rsid w:val="00B2687D"/>
    <w:rsid w:val="00B27E06"/>
    <w:rsid w:val="00B312BA"/>
    <w:rsid w:val="00B31392"/>
    <w:rsid w:val="00B318AE"/>
    <w:rsid w:val="00B332DB"/>
    <w:rsid w:val="00B33C0D"/>
    <w:rsid w:val="00B34381"/>
    <w:rsid w:val="00B34A06"/>
    <w:rsid w:val="00B36959"/>
    <w:rsid w:val="00B37095"/>
    <w:rsid w:val="00B37CD3"/>
    <w:rsid w:val="00B409D9"/>
    <w:rsid w:val="00B41A23"/>
    <w:rsid w:val="00B41E61"/>
    <w:rsid w:val="00B42A29"/>
    <w:rsid w:val="00B42C88"/>
    <w:rsid w:val="00B43406"/>
    <w:rsid w:val="00B44276"/>
    <w:rsid w:val="00B45F91"/>
    <w:rsid w:val="00B46381"/>
    <w:rsid w:val="00B47B8B"/>
    <w:rsid w:val="00B50D9B"/>
    <w:rsid w:val="00B51979"/>
    <w:rsid w:val="00B525B3"/>
    <w:rsid w:val="00B53C09"/>
    <w:rsid w:val="00B53C7C"/>
    <w:rsid w:val="00B544D2"/>
    <w:rsid w:val="00B5550E"/>
    <w:rsid w:val="00B56CA8"/>
    <w:rsid w:val="00B575CB"/>
    <w:rsid w:val="00B57709"/>
    <w:rsid w:val="00B6009B"/>
    <w:rsid w:val="00B60249"/>
    <w:rsid w:val="00B6054B"/>
    <w:rsid w:val="00B60FC3"/>
    <w:rsid w:val="00B6176C"/>
    <w:rsid w:val="00B6327D"/>
    <w:rsid w:val="00B63A14"/>
    <w:rsid w:val="00B6427C"/>
    <w:rsid w:val="00B66004"/>
    <w:rsid w:val="00B660BB"/>
    <w:rsid w:val="00B663BB"/>
    <w:rsid w:val="00B67133"/>
    <w:rsid w:val="00B67E60"/>
    <w:rsid w:val="00B7057D"/>
    <w:rsid w:val="00B7067D"/>
    <w:rsid w:val="00B70DCD"/>
    <w:rsid w:val="00B7124C"/>
    <w:rsid w:val="00B71A24"/>
    <w:rsid w:val="00B7454F"/>
    <w:rsid w:val="00B80154"/>
    <w:rsid w:val="00B82BB1"/>
    <w:rsid w:val="00B846EA"/>
    <w:rsid w:val="00B9066F"/>
    <w:rsid w:val="00B90FBE"/>
    <w:rsid w:val="00B91960"/>
    <w:rsid w:val="00B925C2"/>
    <w:rsid w:val="00B940B0"/>
    <w:rsid w:val="00B96232"/>
    <w:rsid w:val="00BA0226"/>
    <w:rsid w:val="00BA11DE"/>
    <w:rsid w:val="00BA21A0"/>
    <w:rsid w:val="00BA2398"/>
    <w:rsid w:val="00BA2EC1"/>
    <w:rsid w:val="00BA3150"/>
    <w:rsid w:val="00BA34DD"/>
    <w:rsid w:val="00BA5280"/>
    <w:rsid w:val="00BA59C0"/>
    <w:rsid w:val="00BA5B62"/>
    <w:rsid w:val="00BA670E"/>
    <w:rsid w:val="00BA6999"/>
    <w:rsid w:val="00BB206E"/>
    <w:rsid w:val="00BB3E65"/>
    <w:rsid w:val="00BB403D"/>
    <w:rsid w:val="00BB4590"/>
    <w:rsid w:val="00BB5B96"/>
    <w:rsid w:val="00BB703A"/>
    <w:rsid w:val="00BB76DE"/>
    <w:rsid w:val="00BC06A4"/>
    <w:rsid w:val="00BC0C65"/>
    <w:rsid w:val="00BC1504"/>
    <w:rsid w:val="00BC3020"/>
    <w:rsid w:val="00BC33EF"/>
    <w:rsid w:val="00BC3843"/>
    <w:rsid w:val="00BC44EC"/>
    <w:rsid w:val="00BC46FC"/>
    <w:rsid w:val="00BC4D32"/>
    <w:rsid w:val="00BC5DEE"/>
    <w:rsid w:val="00BC6C8F"/>
    <w:rsid w:val="00BC70EB"/>
    <w:rsid w:val="00BC77EE"/>
    <w:rsid w:val="00BD04E9"/>
    <w:rsid w:val="00BD1B29"/>
    <w:rsid w:val="00BD31B3"/>
    <w:rsid w:val="00BD320F"/>
    <w:rsid w:val="00BD7B51"/>
    <w:rsid w:val="00BE013F"/>
    <w:rsid w:val="00BE1E2D"/>
    <w:rsid w:val="00BE203D"/>
    <w:rsid w:val="00BE3061"/>
    <w:rsid w:val="00BE36D3"/>
    <w:rsid w:val="00BE55A0"/>
    <w:rsid w:val="00BE689B"/>
    <w:rsid w:val="00BE7023"/>
    <w:rsid w:val="00BE71C3"/>
    <w:rsid w:val="00BE7D40"/>
    <w:rsid w:val="00BF10BB"/>
    <w:rsid w:val="00BF1A76"/>
    <w:rsid w:val="00BF1FD9"/>
    <w:rsid w:val="00BF25E9"/>
    <w:rsid w:val="00BF4AC7"/>
    <w:rsid w:val="00BF618C"/>
    <w:rsid w:val="00BF6AE1"/>
    <w:rsid w:val="00BF729D"/>
    <w:rsid w:val="00C02434"/>
    <w:rsid w:val="00C02E23"/>
    <w:rsid w:val="00C05C49"/>
    <w:rsid w:val="00C07686"/>
    <w:rsid w:val="00C10657"/>
    <w:rsid w:val="00C10E83"/>
    <w:rsid w:val="00C1106B"/>
    <w:rsid w:val="00C13951"/>
    <w:rsid w:val="00C13E1D"/>
    <w:rsid w:val="00C169DF"/>
    <w:rsid w:val="00C17902"/>
    <w:rsid w:val="00C17E9B"/>
    <w:rsid w:val="00C2126B"/>
    <w:rsid w:val="00C21D71"/>
    <w:rsid w:val="00C22063"/>
    <w:rsid w:val="00C233C4"/>
    <w:rsid w:val="00C239AF"/>
    <w:rsid w:val="00C247D8"/>
    <w:rsid w:val="00C3006A"/>
    <w:rsid w:val="00C31DDF"/>
    <w:rsid w:val="00C31F31"/>
    <w:rsid w:val="00C3365C"/>
    <w:rsid w:val="00C336B1"/>
    <w:rsid w:val="00C34FE3"/>
    <w:rsid w:val="00C364C8"/>
    <w:rsid w:val="00C37179"/>
    <w:rsid w:val="00C409AD"/>
    <w:rsid w:val="00C409FF"/>
    <w:rsid w:val="00C41B29"/>
    <w:rsid w:val="00C424CF"/>
    <w:rsid w:val="00C42E37"/>
    <w:rsid w:val="00C443D6"/>
    <w:rsid w:val="00C45A3B"/>
    <w:rsid w:val="00C45EA6"/>
    <w:rsid w:val="00C46BF4"/>
    <w:rsid w:val="00C475A6"/>
    <w:rsid w:val="00C5176E"/>
    <w:rsid w:val="00C524B3"/>
    <w:rsid w:val="00C526CB"/>
    <w:rsid w:val="00C53902"/>
    <w:rsid w:val="00C54D9C"/>
    <w:rsid w:val="00C56544"/>
    <w:rsid w:val="00C57151"/>
    <w:rsid w:val="00C57B99"/>
    <w:rsid w:val="00C600F6"/>
    <w:rsid w:val="00C62BD6"/>
    <w:rsid w:val="00C62C79"/>
    <w:rsid w:val="00C64C57"/>
    <w:rsid w:val="00C64F35"/>
    <w:rsid w:val="00C653FE"/>
    <w:rsid w:val="00C706A7"/>
    <w:rsid w:val="00C717AA"/>
    <w:rsid w:val="00C727CA"/>
    <w:rsid w:val="00C75344"/>
    <w:rsid w:val="00C75F40"/>
    <w:rsid w:val="00C806B8"/>
    <w:rsid w:val="00C80971"/>
    <w:rsid w:val="00C81196"/>
    <w:rsid w:val="00C81566"/>
    <w:rsid w:val="00C83605"/>
    <w:rsid w:val="00C83730"/>
    <w:rsid w:val="00C839A7"/>
    <w:rsid w:val="00C83FF7"/>
    <w:rsid w:val="00C84660"/>
    <w:rsid w:val="00C85D0C"/>
    <w:rsid w:val="00C8727C"/>
    <w:rsid w:val="00C87886"/>
    <w:rsid w:val="00C90E50"/>
    <w:rsid w:val="00C91881"/>
    <w:rsid w:val="00C91BA1"/>
    <w:rsid w:val="00C93137"/>
    <w:rsid w:val="00C935E2"/>
    <w:rsid w:val="00C951B2"/>
    <w:rsid w:val="00C975CC"/>
    <w:rsid w:val="00C97A96"/>
    <w:rsid w:val="00C97B73"/>
    <w:rsid w:val="00CA3162"/>
    <w:rsid w:val="00CA3263"/>
    <w:rsid w:val="00CA37A8"/>
    <w:rsid w:val="00CA4665"/>
    <w:rsid w:val="00CA4956"/>
    <w:rsid w:val="00CA4A62"/>
    <w:rsid w:val="00CA66F5"/>
    <w:rsid w:val="00CA68F5"/>
    <w:rsid w:val="00CA723D"/>
    <w:rsid w:val="00CB4705"/>
    <w:rsid w:val="00CB4D49"/>
    <w:rsid w:val="00CB5EED"/>
    <w:rsid w:val="00CC066A"/>
    <w:rsid w:val="00CC253A"/>
    <w:rsid w:val="00CC2C56"/>
    <w:rsid w:val="00CC57F2"/>
    <w:rsid w:val="00CC5A93"/>
    <w:rsid w:val="00CC6413"/>
    <w:rsid w:val="00CD0281"/>
    <w:rsid w:val="00CD0C34"/>
    <w:rsid w:val="00CD190F"/>
    <w:rsid w:val="00CD3DBF"/>
    <w:rsid w:val="00CD5140"/>
    <w:rsid w:val="00CD7556"/>
    <w:rsid w:val="00CD7B9A"/>
    <w:rsid w:val="00CE1046"/>
    <w:rsid w:val="00CE145A"/>
    <w:rsid w:val="00CE1F26"/>
    <w:rsid w:val="00CE2A14"/>
    <w:rsid w:val="00CE2BA8"/>
    <w:rsid w:val="00CE2CE2"/>
    <w:rsid w:val="00CE3FC9"/>
    <w:rsid w:val="00CE667D"/>
    <w:rsid w:val="00CE69BF"/>
    <w:rsid w:val="00CF18B6"/>
    <w:rsid w:val="00CF1CAD"/>
    <w:rsid w:val="00CF30FD"/>
    <w:rsid w:val="00CF34B2"/>
    <w:rsid w:val="00CF3609"/>
    <w:rsid w:val="00CF38AB"/>
    <w:rsid w:val="00CF3C60"/>
    <w:rsid w:val="00CF3EFE"/>
    <w:rsid w:val="00CF534D"/>
    <w:rsid w:val="00CF5B54"/>
    <w:rsid w:val="00CF5F9D"/>
    <w:rsid w:val="00CF7356"/>
    <w:rsid w:val="00D01FFC"/>
    <w:rsid w:val="00D020B2"/>
    <w:rsid w:val="00D0281C"/>
    <w:rsid w:val="00D044F8"/>
    <w:rsid w:val="00D04652"/>
    <w:rsid w:val="00D046E5"/>
    <w:rsid w:val="00D04B7A"/>
    <w:rsid w:val="00D04D4E"/>
    <w:rsid w:val="00D0622A"/>
    <w:rsid w:val="00D074A4"/>
    <w:rsid w:val="00D07B4E"/>
    <w:rsid w:val="00D101BD"/>
    <w:rsid w:val="00D10CBC"/>
    <w:rsid w:val="00D11A65"/>
    <w:rsid w:val="00D11E6C"/>
    <w:rsid w:val="00D12C90"/>
    <w:rsid w:val="00D13911"/>
    <w:rsid w:val="00D1418D"/>
    <w:rsid w:val="00D14594"/>
    <w:rsid w:val="00D14F1C"/>
    <w:rsid w:val="00D14F9B"/>
    <w:rsid w:val="00D15B19"/>
    <w:rsid w:val="00D16692"/>
    <w:rsid w:val="00D16A8D"/>
    <w:rsid w:val="00D17D64"/>
    <w:rsid w:val="00D21AE9"/>
    <w:rsid w:val="00D22D42"/>
    <w:rsid w:val="00D22D74"/>
    <w:rsid w:val="00D2321C"/>
    <w:rsid w:val="00D236C6"/>
    <w:rsid w:val="00D247E0"/>
    <w:rsid w:val="00D25810"/>
    <w:rsid w:val="00D25895"/>
    <w:rsid w:val="00D25EB3"/>
    <w:rsid w:val="00D27CD0"/>
    <w:rsid w:val="00D31236"/>
    <w:rsid w:val="00D32125"/>
    <w:rsid w:val="00D321B9"/>
    <w:rsid w:val="00D33BA9"/>
    <w:rsid w:val="00D33CEF"/>
    <w:rsid w:val="00D35955"/>
    <w:rsid w:val="00D35B70"/>
    <w:rsid w:val="00D36172"/>
    <w:rsid w:val="00D36FD4"/>
    <w:rsid w:val="00D4089A"/>
    <w:rsid w:val="00D408EC"/>
    <w:rsid w:val="00D42393"/>
    <w:rsid w:val="00D42DFC"/>
    <w:rsid w:val="00D43C1B"/>
    <w:rsid w:val="00D44AA1"/>
    <w:rsid w:val="00D458E3"/>
    <w:rsid w:val="00D476F1"/>
    <w:rsid w:val="00D50262"/>
    <w:rsid w:val="00D530D0"/>
    <w:rsid w:val="00D535C4"/>
    <w:rsid w:val="00D53CA2"/>
    <w:rsid w:val="00D53E5B"/>
    <w:rsid w:val="00D543FC"/>
    <w:rsid w:val="00D55644"/>
    <w:rsid w:val="00D55740"/>
    <w:rsid w:val="00D55749"/>
    <w:rsid w:val="00D56411"/>
    <w:rsid w:val="00D56A95"/>
    <w:rsid w:val="00D57144"/>
    <w:rsid w:val="00D57422"/>
    <w:rsid w:val="00D57572"/>
    <w:rsid w:val="00D575CC"/>
    <w:rsid w:val="00D614A1"/>
    <w:rsid w:val="00D61B02"/>
    <w:rsid w:val="00D61FA7"/>
    <w:rsid w:val="00D624D6"/>
    <w:rsid w:val="00D62BEE"/>
    <w:rsid w:val="00D62C8F"/>
    <w:rsid w:val="00D65985"/>
    <w:rsid w:val="00D65E8A"/>
    <w:rsid w:val="00D66048"/>
    <w:rsid w:val="00D66FFE"/>
    <w:rsid w:val="00D723D2"/>
    <w:rsid w:val="00D73F5E"/>
    <w:rsid w:val="00D74557"/>
    <w:rsid w:val="00D745EC"/>
    <w:rsid w:val="00D74D46"/>
    <w:rsid w:val="00D753BD"/>
    <w:rsid w:val="00D80484"/>
    <w:rsid w:val="00D81326"/>
    <w:rsid w:val="00D81BBF"/>
    <w:rsid w:val="00D826C0"/>
    <w:rsid w:val="00D8463F"/>
    <w:rsid w:val="00D84EF7"/>
    <w:rsid w:val="00D8706A"/>
    <w:rsid w:val="00D903D6"/>
    <w:rsid w:val="00D9053E"/>
    <w:rsid w:val="00D909B0"/>
    <w:rsid w:val="00D9106E"/>
    <w:rsid w:val="00D93B46"/>
    <w:rsid w:val="00D95290"/>
    <w:rsid w:val="00D95C45"/>
    <w:rsid w:val="00D9613C"/>
    <w:rsid w:val="00D969EA"/>
    <w:rsid w:val="00D976B8"/>
    <w:rsid w:val="00D97D14"/>
    <w:rsid w:val="00D97F6F"/>
    <w:rsid w:val="00D97FAF"/>
    <w:rsid w:val="00DA038B"/>
    <w:rsid w:val="00DA0C91"/>
    <w:rsid w:val="00DA1AF8"/>
    <w:rsid w:val="00DA3801"/>
    <w:rsid w:val="00DA3F3C"/>
    <w:rsid w:val="00DA605B"/>
    <w:rsid w:val="00DA7B52"/>
    <w:rsid w:val="00DB008F"/>
    <w:rsid w:val="00DB0F30"/>
    <w:rsid w:val="00DB123B"/>
    <w:rsid w:val="00DB207C"/>
    <w:rsid w:val="00DB2C0D"/>
    <w:rsid w:val="00DB3917"/>
    <w:rsid w:val="00DB39D8"/>
    <w:rsid w:val="00DB3EB7"/>
    <w:rsid w:val="00DB41D1"/>
    <w:rsid w:val="00DB48CB"/>
    <w:rsid w:val="00DB4C98"/>
    <w:rsid w:val="00DB58BB"/>
    <w:rsid w:val="00DB7504"/>
    <w:rsid w:val="00DC0067"/>
    <w:rsid w:val="00DC0390"/>
    <w:rsid w:val="00DC0745"/>
    <w:rsid w:val="00DC191A"/>
    <w:rsid w:val="00DC1A33"/>
    <w:rsid w:val="00DC2AC0"/>
    <w:rsid w:val="00DC2EDF"/>
    <w:rsid w:val="00DC3121"/>
    <w:rsid w:val="00DC372F"/>
    <w:rsid w:val="00DC4EC5"/>
    <w:rsid w:val="00DC53F7"/>
    <w:rsid w:val="00DC6360"/>
    <w:rsid w:val="00DC6541"/>
    <w:rsid w:val="00DC67BB"/>
    <w:rsid w:val="00DC7146"/>
    <w:rsid w:val="00DC7E7D"/>
    <w:rsid w:val="00DD0468"/>
    <w:rsid w:val="00DD0684"/>
    <w:rsid w:val="00DD27F5"/>
    <w:rsid w:val="00DD2992"/>
    <w:rsid w:val="00DD3305"/>
    <w:rsid w:val="00DD3637"/>
    <w:rsid w:val="00DD5BD8"/>
    <w:rsid w:val="00DD67E1"/>
    <w:rsid w:val="00DD6B17"/>
    <w:rsid w:val="00DD7279"/>
    <w:rsid w:val="00DE0A5F"/>
    <w:rsid w:val="00DE0E2A"/>
    <w:rsid w:val="00DE41FA"/>
    <w:rsid w:val="00DE6C57"/>
    <w:rsid w:val="00DE72AE"/>
    <w:rsid w:val="00DE76B8"/>
    <w:rsid w:val="00DF04A1"/>
    <w:rsid w:val="00DF13E0"/>
    <w:rsid w:val="00DF3CF8"/>
    <w:rsid w:val="00DF54B2"/>
    <w:rsid w:val="00DF55E3"/>
    <w:rsid w:val="00DF61C8"/>
    <w:rsid w:val="00DF64C3"/>
    <w:rsid w:val="00DF6589"/>
    <w:rsid w:val="00DF69AA"/>
    <w:rsid w:val="00DF7341"/>
    <w:rsid w:val="00DF736E"/>
    <w:rsid w:val="00E01E04"/>
    <w:rsid w:val="00E02C92"/>
    <w:rsid w:val="00E05574"/>
    <w:rsid w:val="00E056A6"/>
    <w:rsid w:val="00E05B9C"/>
    <w:rsid w:val="00E06441"/>
    <w:rsid w:val="00E1119A"/>
    <w:rsid w:val="00E11518"/>
    <w:rsid w:val="00E11718"/>
    <w:rsid w:val="00E12028"/>
    <w:rsid w:val="00E12C63"/>
    <w:rsid w:val="00E1397B"/>
    <w:rsid w:val="00E13B26"/>
    <w:rsid w:val="00E1429B"/>
    <w:rsid w:val="00E142E7"/>
    <w:rsid w:val="00E14DF8"/>
    <w:rsid w:val="00E20BDC"/>
    <w:rsid w:val="00E216B3"/>
    <w:rsid w:val="00E2201D"/>
    <w:rsid w:val="00E22BD6"/>
    <w:rsid w:val="00E232DD"/>
    <w:rsid w:val="00E2370B"/>
    <w:rsid w:val="00E24FD5"/>
    <w:rsid w:val="00E25508"/>
    <w:rsid w:val="00E2574F"/>
    <w:rsid w:val="00E27E82"/>
    <w:rsid w:val="00E300D9"/>
    <w:rsid w:val="00E3094E"/>
    <w:rsid w:val="00E31181"/>
    <w:rsid w:val="00E31E67"/>
    <w:rsid w:val="00E31EDE"/>
    <w:rsid w:val="00E31FD7"/>
    <w:rsid w:val="00E3243B"/>
    <w:rsid w:val="00E33C09"/>
    <w:rsid w:val="00E33F7A"/>
    <w:rsid w:val="00E34DD3"/>
    <w:rsid w:val="00E35167"/>
    <w:rsid w:val="00E3586E"/>
    <w:rsid w:val="00E37750"/>
    <w:rsid w:val="00E37AEA"/>
    <w:rsid w:val="00E412F2"/>
    <w:rsid w:val="00E41BB4"/>
    <w:rsid w:val="00E427AB"/>
    <w:rsid w:val="00E433FD"/>
    <w:rsid w:val="00E43F4C"/>
    <w:rsid w:val="00E443C8"/>
    <w:rsid w:val="00E44F1D"/>
    <w:rsid w:val="00E46278"/>
    <w:rsid w:val="00E46410"/>
    <w:rsid w:val="00E46535"/>
    <w:rsid w:val="00E46931"/>
    <w:rsid w:val="00E50A9F"/>
    <w:rsid w:val="00E51FAB"/>
    <w:rsid w:val="00E529B3"/>
    <w:rsid w:val="00E53D5E"/>
    <w:rsid w:val="00E542D9"/>
    <w:rsid w:val="00E54A14"/>
    <w:rsid w:val="00E5635C"/>
    <w:rsid w:val="00E57025"/>
    <w:rsid w:val="00E5740C"/>
    <w:rsid w:val="00E57A53"/>
    <w:rsid w:val="00E60991"/>
    <w:rsid w:val="00E60A12"/>
    <w:rsid w:val="00E626EB"/>
    <w:rsid w:val="00E63727"/>
    <w:rsid w:val="00E638BE"/>
    <w:rsid w:val="00E63AAC"/>
    <w:rsid w:val="00E6432F"/>
    <w:rsid w:val="00E658FD"/>
    <w:rsid w:val="00E65CCD"/>
    <w:rsid w:val="00E671D7"/>
    <w:rsid w:val="00E701F5"/>
    <w:rsid w:val="00E71935"/>
    <w:rsid w:val="00E71A6F"/>
    <w:rsid w:val="00E73346"/>
    <w:rsid w:val="00E7548D"/>
    <w:rsid w:val="00E75CB3"/>
    <w:rsid w:val="00E761C1"/>
    <w:rsid w:val="00E80544"/>
    <w:rsid w:val="00E806D3"/>
    <w:rsid w:val="00E82332"/>
    <w:rsid w:val="00E82727"/>
    <w:rsid w:val="00E833E7"/>
    <w:rsid w:val="00E83C8B"/>
    <w:rsid w:val="00E83E9E"/>
    <w:rsid w:val="00E850FE"/>
    <w:rsid w:val="00E86424"/>
    <w:rsid w:val="00E86F5A"/>
    <w:rsid w:val="00E91CFA"/>
    <w:rsid w:val="00E92C59"/>
    <w:rsid w:val="00E933FF"/>
    <w:rsid w:val="00E9397A"/>
    <w:rsid w:val="00E93C2E"/>
    <w:rsid w:val="00E93EBE"/>
    <w:rsid w:val="00E9707B"/>
    <w:rsid w:val="00EA2D96"/>
    <w:rsid w:val="00EA2DC3"/>
    <w:rsid w:val="00EA2FFC"/>
    <w:rsid w:val="00EA4395"/>
    <w:rsid w:val="00EA7126"/>
    <w:rsid w:val="00EA755E"/>
    <w:rsid w:val="00EB00F1"/>
    <w:rsid w:val="00EB0EE2"/>
    <w:rsid w:val="00EB1844"/>
    <w:rsid w:val="00EB21C6"/>
    <w:rsid w:val="00EB22CD"/>
    <w:rsid w:val="00EB2B3A"/>
    <w:rsid w:val="00EB4B3F"/>
    <w:rsid w:val="00EB5E28"/>
    <w:rsid w:val="00EB6462"/>
    <w:rsid w:val="00EC0031"/>
    <w:rsid w:val="00EC2F5A"/>
    <w:rsid w:val="00EC458C"/>
    <w:rsid w:val="00EC464E"/>
    <w:rsid w:val="00EC4E60"/>
    <w:rsid w:val="00EC57EB"/>
    <w:rsid w:val="00EC5F15"/>
    <w:rsid w:val="00EC68A4"/>
    <w:rsid w:val="00EC6BF3"/>
    <w:rsid w:val="00ED0105"/>
    <w:rsid w:val="00ED09A5"/>
    <w:rsid w:val="00ED1B82"/>
    <w:rsid w:val="00ED2572"/>
    <w:rsid w:val="00ED2C1F"/>
    <w:rsid w:val="00ED33B7"/>
    <w:rsid w:val="00ED3DDE"/>
    <w:rsid w:val="00ED557B"/>
    <w:rsid w:val="00ED579D"/>
    <w:rsid w:val="00ED5DF7"/>
    <w:rsid w:val="00ED643A"/>
    <w:rsid w:val="00ED746A"/>
    <w:rsid w:val="00EE04C0"/>
    <w:rsid w:val="00EE25DA"/>
    <w:rsid w:val="00EE367D"/>
    <w:rsid w:val="00EE399E"/>
    <w:rsid w:val="00EE49AA"/>
    <w:rsid w:val="00EE62B2"/>
    <w:rsid w:val="00EE6946"/>
    <w:rsid w:val="00EE7929"/>
    <w:rsid w:val="00EF0841"/>
    <w:rsid w:val="00EF0CBA"/>
    <w:rsid w:val="00EF202C"/>
    <w:rsid w:val="00EF3DB7"/>
    <w:rsid w:val="00EF42E8"/>
    <w:rsid w:val="00EF55CF"/>
    <w:rsid w:val="00EF685F"/>
    <w:rsid w:val="00EF6E48"/>
    <w:rsid w:val="00EF76F8"/>
    <w:rsid w:val="00F012FF"/>
    <w:rsid w:val="00F015C0"/>
    <w:rsid w:val="00F01E59"/>
    <w:rsid w:val="00F02F61"/>
    <w:rsid w:val="00F034BE"/>
    <w:rsid w:val="00F0378F"/>
    <w:rsid w:val="00F0431C"/>
    <w:rsid w:val="00F044D0"/>
    <w:rsid w:val="00F047BD"/>
    <w:rsid w:val="00F04D23"/>
    <w:rsid w:val="00F054CB"/>
    <w:rsid w:val="00F07052"/>
    <w:rsid w:val="00F1105E"/>
    <w:rsid w:val="00F11493"/>
    <w:rsid w:val="00F11E06"/>
    <w:rsid w:val="00F12E3C"/>
    <w:rsid w:val="00F1387E"/>
    <w:rsid w:val="00F13C95"/>
    <w:rsid w:val="00F14111"/>
    <w:rsid w:val="00F153CB"/>
    <w:rsid w:val="00F157FA"/>
    <w:rsid w:val="00F208F9"/>
    <w:rsid w:val="00F218DA"/>
    <w:rsid w:val="00F21988"/>
    <w:rsid w:val="00F21A09"/>
    <w:rsid w:val="00F232CF"/>
    <w:rsid w:val="00F23482"/>
    <w:rsid w:val="00F26A77"/>
    <w:rsid w:val="00F26D23"/>
    <w:rsid w:val="00F27CD3"/>
    <w:rsid w:val="00F3370A"/>
    <w:rsid w:val="00F33A43"/>
    <w:rsid w:val="00F33BB2"/>
    <w:rsid w:val="00F35361"/>
    <w:rsid w:val="00F37069"/>
    <w:rsid w:val="00F375C2"/>
    <w:rsid w:val="00F37EFE"/>
    <w:rsid w:val="00F40906"/>
    <w:rsid w:val="00F41869"/>
    <w:rsid w:val="00F419B2"/>
    <w:rsid w:val="00F42B0D"/>
    <w:rsid w:val="00F42C77"/>
    <w:rsid w:val="00F44F39"/>
    <w:rsid w:val="00F46D78"/>
    <w:rsid w:val="00F476C0"/>
    <w:rsid w:val="00F476F4"/>
    <w:rsid w:val="00F500E6"/>
    <w:rsid w:val="00F504DE"/>
    <w:rsid w:val="00F50D75"/>
    <w:rsid w:val="00F50F54"/>
    <w:rsid w:val="00F51233"/>
    <w:rsid w:val="00F53C24"/>
    <w:rsid w:val="00F54F64"/>
    <w:rsid w:val="00F561EF"/>
    <w:rsid w:val="00F5728C"/>
    <w:rsid w:val="00F5780C"/>
    <w:rsid w:val="00F57C7B"/>
    <w:rsid w:val="00F60784"/>
    <w:rsid w:val="00F61608"/>
    <w:rsid w:val="00F6239B"/>
    <w:rsid w:val="00F62F20"/>
    <w:rsid w:val="00F64BEA"/>
    <w:rsid w:val="00F662B6"/>
    <w:rsid w:val="00F662C7"/>
    <w:rsid w:val="00F669E4"/>
    <w:rsid w:val="00F677F6"/>
    <w:rsid w:val="00F678E7"/>
    <w:rsid w:val="00F67FDA"/>
    <w:rsid w:val="00F71B89"/>
    <w:rsid w:val="00F71C0D"/>
    <w:rsid w:val="00F733CF"/>
    <w:rsid w:val="00F736C2"/>
    <w:rsid w:val="00F73E41"/>
    <w:rsid w:val="00F746B0"/>
    <w:rsid w:val="00F7521D"/>
    <w:rsid w:val="00F753BF"/>
    <w:rsid w:val="00F75D58"/>
    <w:rsid w:val="00F80C9B"/>
    <w:rsid w:val="00F81155"/>
    <w:rsid w:val="00F824BB"/>
    <w:rsid w:val="00F82CC9"/>
    <w:rsid w:val="00F83500"/>
    <w:rsid w:val="00F83E10"/>
    <w:rsid w:val="00F83F1A"/>
    <w:rsid w:val="00F8450E"/>
    <w:rsid w:val="00F863EC"/>
    <w:rsid w:val="00F87F77"/>
    <w:rsid w:val="00F9006B"/>
    <w:rsid w:val="00F9013F"/>
    <w:rsid w:val="00F90914"/>
    <w:rsid w:val="00F916EA"/>
    <w:rsid w:val="00F92C93"/>
    <w:rsid w:val="00F930D4"/>
    <w:rsid w:val="00F93833"/>
    <w:rsid w:val="00F939BB"/>
    <w:rsid w:val="00F97EFB"/>
    <w:rsid w:val="00FA05A0"/>
    <w:rsid w:val="00FA0DC3"/>
    <w:rsid w:val="00FA108F"/>
    <w:rsid w:val="00FA39C9"/>
    <w:rsid w:val="00FA42C8"/>
    <w:rsid w:val="00FA4AC3"/>
    <w:rsid w:val="00FA500B"/>
    <w:rsid w:val="00FA5887"/>
    <w:rsid w:val="00FA5EB7"/>
    <w:rsid w:val="00FA6C93"/>
    <w:rsid w:val="00FB0493"/>
    <w:rsid w:val="00FB0FA7"/>
    <w:rsid w:val="00FB25C4"/>
    <w:rsid w:val="00FB3DA3"/>
    <w:rsid w:val="00FB3EC8"/>
    <w:rsid w:val="00FB446A"/>
    <w:rsid w:val="00FB63CE"/>
    <w:rsid w:val="00FB647E"/>
    <w:rsid w:val="00FB7059"/>
    <w:rsid w:val="00FB747C"/>
    <w:rsid w:val="00FC0D8E"/>
    <w:rsid w:val="00FC3A6B"/>
    <w:rsid w:val="00FC3EA5"/>
    <w:rsid w:val="00FC474A"/>
    <w:rsid w:val="00FC4D8B"/>
    <w:rsid w:val="00FC520A"/>
    <w:rsid w:val="00FC67C1"/>
    <w:rsid w:val="00FC68BE"/>
    <w:rsid w:val="00FC6DA5"/>
    <w:rsid w:val="00FD0C90"/>
    <w:rsid w:val="00FD1318"/>
    <w:rsid w:val="00FD14C1"/>
    <w:rsid w:val="00FD18E6"/>
    <w:rsid w:val="00FD2C79"/>
    <w:rsid w:val="00FD3D8A"/>
    <w:rsid w:val="00FD7374"/>
    <w:rsid w:val="00FE0D8C"/>
    <w:rsid w:val="00FE10DE"/>
    <w:rsid w:val="00FE130F"/>
    <w:rsid w:val="00FE15B6"/>
    <w:rsid w:val="00FE33F2"/>
    <w:rsid w:val="00FE3403"/>
    <w:rsid w:val="00FE3816"/>
    <w:rsid w:val="00FE764B"/>
    <w:rsid w:val="00FE7822"/>
    <w:rsid w:val="00FE7DDF"/>
    <w:rsid w:val="00FF0C6F"/>
    <w:rsid w:val="00FF0DD8"/>
    <w:rsid w:val="00FF194C"/>
    <w:rsid w:val="00FF21EA"/>
    <w:rsid w:val="00FF3644"/>
    <w:rsid w:val="00FF43FA"/>
    <w:rsid w:val="00FF6CD2"/>
    <w:rsid w:val="00FF77DA"/>
    <w:rsid w:val="00FF7A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E-mail Signature"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D"/>
    <w:pPr>
      <w:widowControl w:val="0"/>
    </w:pPr>
    <w:rPr>
      <w:lang w:eastAsia="en-US"/>
    </w:rPr>
  </w:style>
  <w:style w:type="paragraph" w:styleId="Heading1">
    <w:name w:val="heading 1"/>
    <w:basedOn w:val="Normal"/>
    <w:next w:val="Normal"/>
    <w:link w:val="Heading1Char"/>
    <w:qFormat/>
    <w:locked/>
    <w:rsid w:val="0016131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rsid w:val="001613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16131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6842"/>
    <w:pPr>
      <w:ind w:left="20"/>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E232DD"/>
    <w:rPr>
      <w:rFonts w:cs="Times New Roman"/>
      <w:lang w:val="en-US" w:eastAsia="en-US"/>
    </w:rPr>
  </w:style>
  <w:style w:type="paragraph" w:styleId="ListParagraph">
    <w:name w:val="List Paragraph"/>
    <w:basedOn w:val="Normal"/>
    <w:uiPriority w:val="34"/>
    <w:qFormat/>
    <w:rsid w:val="00666842"/>
  </w:style>
  <w:style w:type="paragraph" w:customStyle="1" w:styleId="TableParagraph">
    <w:name w:val="Table Paragraph"/>
    <w:basedOn w:val="Normal"/>
    <w:uiPriority w:val="99"/>
    <w:rsid w:val="00666842"/>
  </w:style>
  <w:style w:type="paragraph" w:styleId="Header">
    <w:name w:val="header"/>
    <w:basedOn w:val="Normal"/>
    <w:link w:val="HeaderChar"/>
    <w:uiPriority w:val="99"/>
    <w:rsid w:val="00A00AFB"/>
    <w:pPr>
      <w:tabs>
        <w:tab w:val="center" w:pos="4320"/>
        <w:tab w:val="right" w:pos="8640"/>
      </w:tabs>
    </w:pPr>
  </w:style>
  <w:style w:type="character" w:customStyle="1" w:styleId="HeaderChar">
    <w:name w:val="Header Char"/>
    <w:basedOn w:val="DefaultParagraphFont"/>
    <w:link w:val="Header"/>
    <w:uiPriority w:val="99"/>
    <w:semiHidden/>
    <w:locked/>
    <w:rsid w:val="00E232DD"/>
    <w:rPr>
      <w:rFonts w:cs="Times New Roman"/>
      <w:lang w:val="en-US" w:eastAsia="en-US"/>
    </w:rPr>
  </w:style>
  <w:style w:type="paragraph" w:styleId="Footer">
    <w:name w:val="footer"/>
    <w:basedOn w:val="Normal"/>
    <w:link w:val="FooterChar"/>
    <w:uiPriority w:val="99"/>
    <w:rsid w:val="00A00AFB"/>
    <w:pPr>
      <w:tabs>
        <w:tab w:val="center" w:pos="4320"/>
        <w:tab w:val="right" w:pos="8640"/>
      </w:tabs>
    </w:pPr>
  </w:style>
  <w:style w:type="character" w:customStyle="1" w:styleId="FooterChar">
    <w:name w:val="Footer Char"/>
    <w:basedOn w:val="DefaultParagraphFont"/>
    <w:link w:val="Footer"/>
    <w:uiPriority w:val="99"/>
    <w:locked/>
    <w:rsid w:val="00E232DD"/>
    <w:rPr>
      <w:rFonts w:cs="Times New Roman"/>
      <w:lang w:val="en-US" w:eastAsia="en-US"/>
    </w:rPr>
  </w:style>
  <w:style w:type="paragraph" w:styleId="BalloonText">
    <w:name w:val="Balloon Text"/>
    <w:basedOn w:val="Normal"/>
    <w:link w:val="BalloonTextChar"/>
    <w:uiPriority w:val="99"/>
    <w:semiHidden/>
    <w:rsid w:val="00D557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749"/>
    <w:rPr>
      <w:rFonts w:ascii="Tahoma" w:hAnsi="Tahoma" w:cs="Tahoma"/>
      <w:sz w:val="16"/>
      <w:szCs w:val="16"/>
      <w:lang w:val="en-US" w:eastAsia="en-US"/>
    </w:rPr>
  </w:style>
  <w:style w:type="paragraph" w:customStyle="1" w:styleId="Default">
    <w:name w:val="Default"/>
    <w:rsid w:val="000C524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C2CD2"/>
    <w:rPr>
      <w:rFonts w:cs="Times New Roman"/>
      <w:sz w:val="16"/>
      <w:szCs w:val="16"/>
    </w:rPr>
  </w:style>
  <w:style w:type="paragraph" w:styleId="CommentText">
    <w:name w:val="annotation text"/>
    <w:basedOn w:val="Normal"/>
    <w:link w:val="CommentTextChar"/>
    <w:uiPriority w:val="99"/>
    <w:rsid w:val="001C2CD2"/>
    <w:rPr>
      <w:sz w:val="20"/>
      <w:szCs w:val="20"/>
    </w:rPr>
  </w:style>
  <w:style w:type="character" w:customStyle="1" w:styleId="CommentTextChar">
    <w:name w:val="Comment Text Char"/>
    <w:basedOn w:val="DefaultParagraphFont"/>
    <w:link w:val="CommentText"/>
    <w:uiPriority w:val="99"/>
    <w:locked/>
    <w:rsid w:val="001C2CD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1C2CD2"/>
    <w:rPr>
      <w:b/>
      <w:bCs/>
    </w:rPr>
  </w:style>
  <w:style w:type="character" w:customStyle="1" w:styleId="CommentSubjectChar">
    <w:name w:val="Comment Subject Char"/>
    <w:basedOn w:val="CommentTextChar"/>
    <w:link w:val="CommentSubject"/>
    <w:uiPriority w:val="99"/>
    <w:semiHidden/>
    <w:locked/>
    <w:rsid w:val="001C2CD2"/>
    <w:rPr>
      <w:rFonts w:cs="Times New Roman"/>
      <w:b/>
      <w:bCs/>
      <w:sz w:val="20"/>
      <w:szCs w:val="20"/>
      <w:lang w:val="en-US" w:eastAsia="en-US"/>
    </w:rPr>
  </w:style>
  <w:style w:type="character" w:customStyle="1" w:styleId="apple-converted-space">
    <w:name w:val="apple-converted-space"/>
    <w:basedOn w:val="DefaultParagraphFont"/>
    <w:uiPriority w:val="99"/>
    <w:rsid w:val="00F82CC9"/>
    <w:rPr>
      <w:rFonts w:cs="Times New Roman"/>
    </w:rPr>
  </w:style>
  <w:style w:type="character" w:styleId="Hyperlink">
    <w:name w:val="Hyperlink"/>
    <w:basedOn w:val="DefaultParagraphFont"/>
    <w:uiPriority w:val="99"/>
    <w:rsid w:val="00A82D87"/>
    <w:rPr>
      <w:rFonts w:cs="Times New Roman"/>
      <w:color w:val="0000FF"/>
      <w:u w:val="single"/>
    </w:rPr>
  </w:style>
  <w:style w:type="table" w:styleId="TableGrid">
    <w:name w:val="Table Grid"/>
    <w:basedOn w:val="TableNormal"/>
    <w:uiPriority w:val="99"/>
    <w:locked/>
    <w:rsid w:val="00A331B4"/>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161312"/>
    <w:rPr>
      <w:i/>
      <w:iCs/>
    </w:rPr>
  </w:style>
  <w:style w:type="character" w:customStyle="1" w:styleId="Heading1Char">
    <w:name w:val="Heading 1 Char"/>
    <w:basedOn w:val="DefaultParagraphFont"/>
    <w:link w:val="Heading1"/>
    <w:rsid w:val="0016131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rsid w:val="0016131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161312"/>
    <w:rPr>
      <w:rFonts w:asciiTheme="majorHAnsi" w:eastAsiaTheme="majorEastAsia" w:hAnsiTheme="majorHAnsi" w:cstheme="majorBidi"/>
      <w:b/>
      <w:bCs/>
      <w:sz w:val="26"/>
      <w:szCs w:val="26"/>
      <w:lang w:val="en-US" w:eastAsia="en-US"/>
    </w:rPr>
  </w:style>
  <w:style w:type="character" w:styleId="Strong">
    <w:name w:val="Strong"/>
    <w:basedOn w:val="DefaultParagraphFont"/>
    <w:qFormat/>
    <w:locked/>
    <w:rsid w:val="00161312"/>
    <w:rPr>
      <w:b/>
      <w:bCs/>
    </w:rPr>
  </w:style>
  <w:style w:type="paragraph" w:styleId="Revision">
    <w:name w:val="Revision"/>
    <w:hidden/>
    <w:uiPriority w:val="99"/>
    <w:semiHidden/>
    <w:rsid w:val="004B4E5C"/>
    <w:rPr>
      <w:lang w:val="en-US" w:eastAsia="en-US"/>
    </w:rPr>
  </w:style>
  <w:style w:type="paragraph" w:styleId="FootnoteText">
    <w:name w:val="footnote text"/>
    <w:basedOn w:val="Normal"/>
    <w:link w:val="FootnoteTextChar"/>
    <w:uiPriority w:val="99"/>
    <w:semiHidden/>
    <w:rsid w:val="00B56CA8"/>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56CA8"/>
    <w:rPr>
      <w:rFonts w:ascii="Times New Roman" w:eastAsia="Times New Roman" w:hAnsi="Times New Roman"/>
      <w:sz w:val="20"/>
      <w:szCs w:val="20"/>
      <w:lang w:val="en-US" w:eastAsia="en-US"/>
    </w:rPr>
  </w:style>
  <w:style w:type="paragraph" w:customStyle="1" w:styleId="subsection-e">
    <w:name w:val="subsection-e"/>
    <w:basedOn w:val="Normal"/>
    <w:rsid w:val="00FB25C4"/>
    <w:pPr>
      <w:widowControl/>
      <w:snapToGrid w:val="0"/>
    </w:pPr>
    <w:rPr>
      <w:rFonts w:ascii="Times New Roman" w:eastAsia="Times New Roman" w:hAnsi="Times New Roman"/>
      <w:sz w:val="26"/>
      <w:szCs w:val="26"/>
      <w:lang w:eastAsia="en-CA"/>
    </w:rPr>
  </w:style>
  <w:style w:type="paragraph" w:styleId="NormalWeb">
    <w:name w:val="Normal (Web)"/>
    <w:basedOn w:val="Normal"/>
    <w:uiPriority w:val="99"/>
    <w:rsid w:val="00EB5E28"/>
    <w:pPr>
      <w:widowControl/>
      <w:spacing w:before="100" w:beforeAutospacing="1" w:after="100" w:afterAutospacing="1"/>
    </w:pPr>
    <w:rPr>
      <w:rFonts w:ascii="Times New Roman" w:eastAsia="Times New Roman" w:hAnsi="Times New Roman"/>
      <w:sz w:val="24"/>
      <w:szCs w:val="24"/>
      <w:lang w:eastAsia="en-CA"/>
    </w:rPr>
  </w:style>
  <w:style w:type="paragraph" w:styleId="E-mailSignature">
    <w:name w:val="E-mail Signature"/>
    <w:basedOn w:val="Normal"/>
    <w:link w:val="E-mailSignatureChar"/>
    <w:rsid w:val="00E65CCD"/>
    <w:pPr>
      <w:widowControl/>
      <w:spacing w:before="100" w:beforeAutospacing="1" w:after="100" w:afterAutospacing="1"/>
    </w:pPr>
    <w:rPr>
      <w:rFonts w:ascii="Times New Roman" w:eastAsia="Times New Roman" w:hAnsi="Times New Roman"/>
      <w:sz w:val="24"/>
      <w:szCs w:val="24"/>
      <w:lang w:eastAsia="en-CA"/>
    </w:rPr>
  </w:style>
  <w:style w:type="character" w:customStyle="1" w:styleId="E-mailSignatureChar">
    <w:name w:val="E-mail Signature Char"/>
    <w:basedOn w:val="DefaultParagraphFont"/>
    <w:link w:val="E-mailSignature"/>
    <w:rsid w:val="00E65CCD"/>
    <w:rPr>
      <w:rFonts w:ascii="Times New Roman" w:eastAsia="Times New Roman" w:hAnsi="Times New Roman"/>
      <w:sz w:val="24"/>
      <w:szCs w:val="24"/>
    </w:rPr>
  </w:style>
  <w:style w:type="paragraph" w:customStyle="1" w:styleId="subpara-e">
    <w:name w:val="subpara-e"/>
    <w:basedOn w:val="Normal"/>
    <w:rsid w:val="009900D8"/>
    <w:pPr>
      <w:widowControl/>
      <w:snapToGrid w:val="0"/>
      <w:ind w:left="1910" w:hanging="1910"/>
    </w:pPr>
    <w:rPr>
      <w:rFonts w:ascii="Times New Roman" w:eastAsia="Times New Roman" w:hAnsi="Times New Roman"/>
      <w:sz w:val="26"/>
      <w:szCs w:val="26"/>
      <w:lang w:eastAsia="en-CA"/>
    </w:rPr>
  </w:style>
  <w:style w:type="character" w:styleId="FootnoteReference">
    <w:name w:val="footnote reference"/>
    <w:basedOn w:val="DefaultParagraphFont"/>
    <w:uiPriority w:val="99"/>
    <w:semiHidden/>
    <w:unhideWhenUsed/>
    <w:rsid w:val="001629CC"/>
    <w:rPr>
      <w:vertAlign w:val="superscript"/>
    </w:rPr>
  </w:style>
  <w:style w:type="paragraph" w:customStyle="1" w:styleId="msolistparagraph0">
    <w:name w:val="msolistparagraph"/>
    <w:basedOn w:val="Normal"/>
    <w:rsid w:val="00335638"/>
    <w:pPr>
      <w:widowControl/>
      <w:ind w:left="720"/>
    </w:pPr>
    <w:rPr>
      <w:rFonts w:eastAsia="Times New Roman"/>
      <w:lang w:eastAsia="en-CA"/>
    </w:rPr>
  </w:style>
  <w:style w:type="paragraph" w:styleId="EndnoteText">
    <w:name w:val="endnote text"/>
    <w:basedOn w:val="Normal"/>
    <w:link w:val="EndnoteTextChar"/>
    <w:uiPriority w:val="99"/>
    <w:semiHidden/>
    <w:unhideWhenUsed/>
    <w:rsid w:val="009A1EAA"/>
    <w:rPr>
      <w:sz w:val="20"/>
      <w:szCs w:val="20"/>
    </w:rPr>
  </w:style>
  <w:style w:type="character" w:customStyle="1" w:styleId="EndnoteTextChar">
    <w:name w:val="Endnote Text Char"/>
    <w:basedOn w:val="DefaultParagraphFont"/>
    <w:link w:val="EndnoteText"/>
    <w:uiPriority w:val="99"/>
    <w:semiHidden/>
    <w:rsid w:val="009A1EAA"/>
    <w:rPr>
      <w:sz w:val="20"/>
      <w:szCs w:val="20"/>
      <w:lang w:eastAsia="en-US"/>
    </w:rPr>
  </w:style>
  <w:style w:type="character" w:styleId="EndnoteReference">
    <w:name w:val="endnote reference"/>
    <w:basedOn w:val="DefaultParagraphFont"/>
    <w:uiPriority w:val="99"/>
    <w:semiHidden/>
    <w:unhideWhenUsed/>
    <w:rsid w:val="009A1EAA"/>
    <w:rPr>
      <w:vertAlign w:val="superscript"/>
    </w:rPr>
  </w:style>
  <w:style w:type="character" w:customStyle="1" w:styleId="st1">
    <w:name w:val="st1"/>
    <w:basedOn w:val="DefaultParagraphFont"/>
    <w:rsid w:val="00662174"/>
  </w:style>
  <w:style w:type="paragraph" w:styleId="TOCHeading">
    <w:name w:val="TOC Heading"/>
    <w:basedOn w:val="Heading1"/>
    <w:next w:val="Normal"/>
    <w:uiPriority w:val="39"/>
    <w:semiHidden/>
    <w:unhideWhenUsed/>
    <w:qFormat/>
    <w:rsid w:val="0089411F"/>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qFormat/>
    <w:locked/>
    <w:rsid w:val="000709E7"/>
    <w:pPr>
      <w:tabs>
        <w:tab w:val="right" w:leader="dot" w:pos="14850"/>
      </w:tabs>
      <w:spacing w:after="100"/>
    </w:pPr>
  </w:style>
  <w:style w:type="paragraph" w:styleId="TOC2">
    <w:name w:val="toc 2"/>
    <w:basedOn w:val="Normal"/>
    <w:next w:val="Normal"/>
    <w:autoRedefine/>
    <w:uiPriority w:val="39"/>
    <w:unhideWhenUsed/>
    <w:qFormat/>
    <w:locked/>
    <w:rsid w:val="0089411F"/>
    <w:pPr>
      <w:widowControl/>
      <w:spacing w:after="100" w:line="276" w:lineRule="auto"/>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locked/>
    <w:rsid w:val="0089411F"/>
    <w:pPr>
      <w:widowControl/>
      <w:spacing w:after="100" w:line="276" w:lineRule="auto"/>
      <w:ind w:left="440"/>
    </w:pPr>
    <w:rPr>
      <w:rFonts w:asciiTheme="minorHAnsi" w:eastAsiaTheme="minorEastAsia" w:hAnsiTheme="minorHAnsi" w:cstheme="minorBidi"/>
      <w:lang w:val="en-US" w:eastAsia="ja-JP"/>
    </w:rPr>
  </w:style>
  <w:style w:type="paragraph" w:styleId="NoSpacing">
    <w:name w:val="No Spacing"/>
    <w:uiPriority w:val="1"/>
    <w:qFormat/>
    <w:rsid w:val="004F4C7E"/>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E-mail Signature"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D"/>
    <w:pPr>
      <w:widowControl w:val="0"/>
    </w:pPr>
    <w:rPr>
      <w:lang w:eastAsia="en-US"/>
    </w:rPr>
  </w:style>
  <w:style w:type="paragraph" w:styleId="Heading1">
    <w:name w:val="heading 1"/>
    <w:basedOn w:val="Normal"/>
    <w:next w:val="Normal"/>
    <w:link w:val="Heading1Char"/>
    <w:qFormat/>
    <w:locked/>
    <w:rsid w:val="0016131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rsid w:val="001613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16131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6842"/>
    <w:pPr>
      <w:ind w:left="20"/>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E232DD"/>
    <w:rPr>
      <w:rFonts w:cs="Times New Roman"/>
      <w:lang w:val="en-US" w:eastAsia="en-US"/>
    </w:rPr>
  </w:style>
  <w:style w:type="paragraph" w:styleId="ListParagraph">
    <w:name w:val="List Paragraph"/>
    <w:basedOn w:val="Normal"/>
    <w:uiPriority w:val="34"/>
    <w:qFormat/>
    <w:rsid w:val="00666842"/>
  </w:style>
  <w:style w:type="paragraph" w:customStyle="1" w:styleId="TableParagraph">
    <w:name w:val="Table Paragraph"/>
    <w:basedOn w:val="Normal"/>
    <w:uiPriority w:val="99"/>
    <w:rsid w:val="00666842"/>
  </w:style>
  <w:style w:type="paragraph" w:styleId="Header">
    <w:name w:val="header"/>
    <w:basedOn w:val="Normal"/>
    <w:link w:val="HeaderChar"/>
    <w:uiPriority w:val="99"/>
    <w:rsid w:val="00A00AFB"/>
    <w:pPr>
      <w:tabs>
        <w:tab w:val="center" w:pos="4320"/>
        <w:tab w:val="right" w:pos="8640"/>
      </w:tabs>
    </w:pPr>
  </w:style>
  <w:style w:type="character" w:customStyle="1" w:styleId="HeaderChar">
    <w:name w:val="Header Char"/>
    <w:basedOn w:val="DefaultParagraphFont"/>
    <w:link w:val="Header"/>
    <w:uiPriority w:val="99"/>
    <w:semiHidden/>
    <w:locked/>
    <w:rsid w:val="00E232DD"/>
    <w:rPr>
      <w:rFonts w:cs="Times New Roman"/>
      <w:lang w:val="en-US" w:eastAsia="en-US"/>
    </w:rPr>
  </w:style>
  <w:style w:type="paragraph" w:styleId="Footer">
    <w:name w:val="footer"/>
    <w:basedOn w:val="Normal"/>
    <w:link w:val="FooterChar"/>
    <w:uiPriority w:val="99"/>
    <w:rsid w:val="00A00AFB"/>
    <w:pPr>
      <w:tabs>
        <w:tab w:val="center" w:pos="4320"/>
        <w:tab w:val="right" w:pos="8640"/>
      </w:tabs>
    </w:pPr>
  </w:style>
  <w:style w:type="character" w:customStyle="1" w:styleId="FooterChar">
    <w:name w:val="Footer Char"/>
    <w:basedOn w:val="DefaultParagraphFont"/>
    <w:link w:val="Footer"/>
    <w:uiPriority w:val="99"/>
    <w:locked/>
    <w:rsid w:val="00E232DD"/>
    <w:rPr>
      <w:rFonts w:cs="Times New Roman"/>
      <w:lang w:val="en-US" w:eastAsia="en-US"/>
    </w:rPr>
  </w:style>
  <w:style w:type="paragraph" w:styleId="BalloonText">
    <w:name w:val="Balloon Text"/>
    <w:basedOn w:val="Normal"/>
    <w:link w:val="BalloonTextChar"/>
    <w:uiPriority w:val="99"/>
    <w:semiHidden/>
    <w:rsid w:val="00D557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749"/>
    <w:rPr>
      <w:rFonts w:ascii="Tahoma" w:hAnsi="Tahoma" w:cs="Tahoma"/>
      <w:sz w:val="16"/>
      <w:szCs w:val="16"/>
      <w:lang w:val="en-US" w:eastAsia="en-US"/>
    </w:rPr>
  </w:style>
  <w:style w:type="paragraph" w:customStyle="1" w:styleId="Default">
    <w:name w:val="Default"/>
    <w:rsid w:val="000C524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C2CD2"/>
    <w:rPr>
      <w:rFonts w:cs="Times New Roman"/>
      <w:sz w:val="16"/>
      <w:szCs w:val="16"/>
    </w:rPr>
  </w:style>
  <w:style w:type="paragraph" w:styleId="CommentText">
    <w:name w:val="annotation text"/>
    <w:basedOn w:val="Normal"/>
    <w:link w:val="CommentTextChar"/>
    <w:uiPriority w:val="99"/>
    <w:rsid w:val="001C2CD2"/>
    <w:rPr>
      <w:sz w:val="20"/>
      <w:szCs w:val="20"/>
    </w:rPr>
  </w:style>
  <w:style w:type="character" w:customStyle="1" w:styleId="CommentTextChar">
    <w:name w:val="Comment Text Char"/>
    <w:basedOn w:val="DefaultParagraphFont"/>
    <w:link w:val="CommentText"/>
    <w:uiPriority w:val="99"/>
    <w:locked/>
    <w:rsid w:val="001C2CD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1C2CD2"/>
    <w:rPr>
      <w:b/>
      <w:bCs/>
    </w:rPr>
  </w:style>
  <w:style w:type="character" w:customStyle="1" w:styleId="CommentSubjectChar">
    <w:name w:val="Comment Subject Char"/>
    <w:basedOn w:val="CommentTextChar"/>
    <w:link w:val="CommentSubject"/>
    <w:uiPriority w:val="99"/>
    <w:semiHidden/>
    <w:locked/>
    <w:rsid w:val="001C2CD2"/>
    <w:rPr>
      <w:rFonts w:cs="Times New Roman"/>
      <w:b/>
      <w:bCs/>
      <w:sz w:val="20"/>
      <w:szCs w:val="20"/>
      <w:lang w:val="en-US" w:eastAsia="en-US"/>
    </w:rPr>
  </w:style>
  <w:style w:type="character" w:customStyle="1" w:styleId="apple-converted-space">
    <w:name w:val="apple-converted-space"/>
    <w:basedOn w:val="DefaultParagraphFont"/>
    <w:uiPriority w:val="99"/>
    <w:rsid w:val="00F82CC9"/>
    <w:rPr>
      <w:rFonts w:cs="Times New Roman"/>
    </w:rPr>
  </w:style>
  <w:style w:type="character" w:styleId="Hyperlink">
    <w:name w:val="Hyperlink"/>
    <w:basedOn w:val="DefaultParagraphFont"/>
    <w:uiPriority w:val="99"/>
    <w:rsid w:val="00A82D87"/>
    <w:rPr>
      <w:rFonts w:cs="Times New Roman"/>
      <w:color w:val="0000FF"/>
      <w:u w:val="single"/>
    </w:rPr>
  </w:style>
  <w:style w:type="table" w:styleId="TableGrid">
    <w:name w:val="Table Grid"/>
    <w:basedOn w:val="TableNormal"/>
    <w:uiPriority w:val="99"/>
    <w:locked/>
    <w:rsid w:val="00A331B4"/>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161312"/>
    <w:rPr>
      <w:i/>
      <w:iCs/>
    </w:rPr>
  </w:style>
  <w:style w:type="character" w:customStyle="1" w:styleId="Heading1Char">
    <w:name w:val="Heading 1 Char"/>
    <w:basedOn w:val="DefaultParagraphFont"/>
    <w:link w:val="Heading1"/>
    <w:rsid w:val="0016131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rsid w:val="0016131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161312"/>
    <w:rPr>
      <w:rFonts w:asciiTheme="majorHAnsi" w:eastAsiaTheme="majorEastAsia" w:hAnsiTheme="majorHAnsi" w:cstheme="majorBidi"/>
      <w:b/>
      <w:bCs/>
      <w:sz w:val="26"/>
      <w:szCs w:val="26"/>
      <w:lang w:val="en-US" w:eastAsia="en-US"/>
    </w:rPr>
  </w:style>
  <w:style w:type="character" w:styleId="Strong">
    <w:name w:val="Strong"/>
    <w:basedOn w:val="DefaultParagraphFont"/>
    <w:qFormat/>
    <w:locked/>
    <w:rsid w:val="00161312"/>
    <w:rPr>
      <w:b/>
      <w:bCs/>
    </w:rPr>
  </w:style>
  <w:style w:type="paragraph" w:styleId="Revision">
    <w:name w:val="Revision"/>
    <w:hidden/>
    <w:uiPriority w:val="99"/>
    <w:semiHidden/>
    <w:rsid w:val="004B4E5C"/>
    <w:rPr>
      <w:lang w:val="en-US" w:eastAsia="en-US"/>
    </w:rPr>
  </w:style>
  <w:style w:type="paragraph" w:styleId="FootnoteText">
    <w:name w:val="footnote text"/>
    <w:basedOn w:val="Normal"/>
    <w:link w:val="FootnoteTextChar"/>
    <w:uiPriority w:val="99"/>
    <w:semiHidden/>
    <w:rsid w:val="00B56CA8"/>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56CA8"/>
    <w:rPr>
      <w:rFonts w:ascii="Times New Roman" w:eastAsia="Times New Roman" w:hAnsi="Times New Roman"/>
      <w:sz w:val="20"/>
      <w:szCs w:val="20"/>
      <w:lang w:val="en-US" w:eastAsia="en-US"/>
    </w:rPr>
  </w:style>
  <w:style w:type="paragraph" w:customStyle="1" w:styleId="subsection-e">
    <w:name w:val="subsection-e"/>
    <w:basedOn w:val="Normal"/>
    <w:rsid w:val="00FB25C4"/>
    <w:pPr>
      <w:widowControl/>
      <w:snapToGrid w:val="0"/>
    </w:pPr>
    <w:rPr>
      <w:rFonts w:ascii="Times New Roman" w:eastAsia="Times New Roman" w:hAnsi="Times New Roman"/>
      <w:sz w:val="26"/>
      <w:szCs w:val="26"/>
      <w:lang w:eastAsia="en-CA"/>
    </w:rPr>
  </w:style>
  <w:style w:type="paragraph" w:styleId="NormalWeb">
    <w:name w:val="Normal (Web)"/>
    <w:basedOn w:val="Normal"/>
    <w:uiPriority w:val="99"/>
    <w:rsid w:val="00EB5E28"/>
    <w:pPr>
      <w:widowControl/>
      <w:spacing w:before="100" w:beforeAutospacing="1" w:after="100" w:afterAutospacing="1"/>
    </w:pPr>
    <w:rPr>
      <w:rFonts w:ascii="Times New Roman" w:eastAsia="Times New Roman" w:hAnsi="Times New Roman"/>
      <w:sz w:val="24"/>
      <w:szCs w:val="24"/>
      <w:lang w:eastAsia="en-CA"/>
    </w:rPr>
  </w:style>
  <w:style w:type="paragraph" w:styleId="E-mailSignature">
    <w:name w:val="E-mail Signature"/>
    <w:basedOn w:val="Normal"/>
    <w:link w:val="E-mailSignatureChar"/>
    <w:rsid w:val="00E65CCD"/>
    <w:pPr>
      <w:widowControl/>
      <w:spacing w:before="100" w:beforeAutospacing="1" w:after="100" w:afterAutospacing="1"/>
    </w:pPr>
    <w:rPr>
      <w:rFonts w:ascii="Times New Roman" w:eastAsia="Times New Roman" w:hAnsi="Times New Roman"/>
      <w:sz w:val="24"/>
      <w:szCs w:val="24"/>
      <w:lang w:eastAsia="en-CA"/>
    </w:rPr>
  </w:style>
  <w:style w:type="character" w:customStyle="1" w:styleId="E-mailSignatureChar">
    <w:name w:val="E-mail Signature Char"/>
    <w:basedOn w:val="DefaultParagraphFont"/>
    <w:link w:val="E-mailSignature"/>
    <w:rsid w:val="00E65CCD"/>
    <w:rPr>
      <w:rFonts w:ascii="Times New Roman" w:eastAsia="Times New Roman" w:hAnsi="Times New Roman"/>
      <w:sz w:val="24"/>
      <w:szCs w:val="24"/>
    </w:rPr>
  </w:style>
  <w:style w:type="paragraph" w:customStyle="1" w:styleId="subpara-e">
    <w:name w:val="subpara-e"/>
    <w:basedOn w:val="Normal"/>
    <w:rsid w:val="009900D8"/>
    <w:pPr>
      <w:widowControl/>
      <w:snapToGrid w:val="0"/>
      <w:ind w:left="1910" w:hanging="1910"/>
    </w:pPr>
    <w:rPr>
      <w:rFonts w:ascii="Times New Roman" w:eastAsia="Times New Roman" w:hAnsi="Times New Roman"/>
      <w:sz w:val="26"/>
      <w:szCs w:val="26"/>
      <w:lang w:eastAsia="en-CA"/>
    </w:rPr>
  </w:style>
  <w:style w:type="character" w:styleId="FootnoteReference">
    <w:name w:val="footnote reference"/>
    <w:basedOn w:val="DefaultParagraphFont"/>
    <w:uiPriority w:val="99"/>
    <w:semiHidden/>
    <w:unhideWhenUsed/>
    <w:rsid w:val="001629CC"/>
    <w:rPr>
      <w:vertAlign w:val="superscript"/>
    </w:rPr>
  </w:style>
  <w:style w:type="paragraph" w:customStyle="1" w:styleId="msolistparagraph0">
    <w:name w:val="msolistparagraph"/>
    <w:basedOn w:val="Normal"/>
    <w:rsid w:val="00335638"/>
    <w:pPr>
      <w:widowControl/>
      <w:ind w:left="720"/>
    </w:pPr>
    <w:rPr>
      <w:rFonts w:eastAsia="Times New Roman"/>
      <w:lang w:eastAsia="en-CA"/>
    </w:rPr>
  </w:style>
  <w:style w:type="paragraph" w:styleId="EndnoteText">
    <w:name w:val="endnote text"/>
    <w:basedOn w:val="Normal"/>
    <w:link w:val="EndnoteTextChar"/>
    <w:uiPriority w:val="99"/>
    <w:semiHidden/>
    <w:unhideWhenUsed/>
    <w:rsid w:val="009A1EAA"/>
    <w:rPr>
      <w:sz w:val="20"/>
      <w:szCs w:val="20"/>
    </w:rPr>
  </w:style>
  <w:style w:type="character" w:customStyle="1" w:styleId="EndnoteTextChar">
    <w:name w:val="Endnote Text Char"/>
    <w:basedOn w:val="DefaultParagraphFont"/>
    <w:link w:val="EndnoteText"/>
    <w:uiPriority w:val="99"/>
    <w:semiHidden/>
    <w:rsid w:val="009A1EAA"/>
    <w:rPr>
      <w:sz w:val="20"/>
      <w:szCs w:val="20"/>
      <w:lang w:eastAsia="en-US"/>
    </w:rPr>
  </w:style>
  <w:style w:type="character" w:styleId="EndnoteReference">
    <w:name w:val="endnote reference"/>
    <w:basedOn w:val="DefaultParagraphFont"/>
    <w:uiPriority w:val="99"/>
    <w:semiHidden/>
    <w:unhideWhenUsed/>
    <w:rsid w:val="009A1EAA"/>
    <w:rPr>
      <w:vertAlign w:val="superscript"/>
    </w:rPr>
  </w:style>
  <w:style w:type="character" w:customStyle="1" w:styleId="st1">
    <w:name w:val="st1"/>
    <w:basedOn w:val="DefaultParagraphFont"/>
    <w:rsid w:val="00662174"/>
  </w:style>
  <w:style w:type="paragraph" w:styleId="TOCHeading">
    <w:name w:val="TOC Heading"/>
    <w:basedOn w:val="Heading1"/>
    <w:next w:val="Normal"/>
    <w:uiPriority w:val="39"/>
    <w:semiHidden/>
    <w:unhideWhenUsed/>
    <w:qFormat/>
    <w:rsid w:val="0089411F"/>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qFormat/>
    <w:locked/>
    <w:rsid w:val="000709E7"/>
    <w:pPr>
      <w:tabs>
        <w:tab w:val="right" w:leader="dot" w:pos="14850"/>
      </w:tabs>
      <w:spacing w:after="100"/>
    </w:pPr>
  </w:style>
  <w:style w:type="paragraph" w:styleId="TOC2">
    <w:name w:val="toc 2"/>
    <w:basedOn w:val="Normal"/>
    <w:next w:val="Normal"/>
    <w:autoRedefine/>
    <w:uiPriority w:val="39"/>
    <w:unhideWhenUsed/>
    <w:qFormat/>
    <w:locked/>
    <w:rsid w:val="0089411F"/>
    <w:pPr>
      <w:widowControl/>
      <w:spacing w:after="100" w:line="276" w:lineRule="auto"/>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locked/>
    <w:rsid w:val="0089411F"/>
    <w:pPr>
      <w:widowControl/>
      <w:spacing w:after="100" w:line="276" w:lineRule="auto"/>
      <w:ind w:left="440"/>
    </w:pPr>
    <w:rPr>
      <w:rFonts w:asciiTheme="minorHAnsi" w:eastAsiaTheme="minorEastAsia" w:hAnsiTheme="minorHAnsi" w:cstheme="minorBidi"/>
      <w:lang w:val="en-US" w:eastAsia="ja-JP"/>
    </w:rPr>
  </w:style>
  <w:style w:type="paragraph" w:styleId="NoSpacing">
    <w:name w:val="No Spacing"/>
    <w:uiPriority w:val="1"/>
    <w:qFormat/>
    <w:rsid w:val="004F4C7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035">
      <w:bodyDiv w:val="1"/>
      <w:marLeft w:val="0"/>
      <w:marRight w:val="0"/>
      <w:marTop w:val="0"/>
      <w:marBottom w:val="0"/>
      <w:divBdr>
        <w:top w:val="none" w:sz="0" w:space="0" w:color="auto"/>
        <w:left w:val="none" w:sz="0" w:space="0" w:color="auto"/>
        <w:bottom w:val="none" w:sz="0" w:space="0" w:color="auto"/>
        <w:right w:val="none" w:sz="0" w:space="0" w:color="auto"/>
      </w:divBdr>
    </w:div>
    <w:div w:id="157616580">
      <w:bodyDiv w:val="1"/>
      <w:marLeft w:val="0"/>
      <w:marRight w:val="0"/>
      <w:marTop w:val="0"/>
      <w:marBottom w:val="0"/>
      <w:divBdr>
        <w:top w:val="none" w:sz="0" w:space="0" w:color="auto"/>
        <w:left w:val="none" w:sz="0" w:space="0" w:color="auto"/>
        <w:bottom w:val="none" w:sz="0" w:space="0" w:color="auto"/>
        <w:right w:val="none" w:sz="0" w:space="0" w:color="auto"/>
      </w:divBdr>
    </w:div>
    <w:div w:id="168254368">
      <w:bodyDiv w:val="1"/>
      <w:marLeft w:val="0"/>
      <w:marRight w:val="0"/>
      <w:marTop w:val="0"/>
      <w:marBottom w:val="0"/>
      <w:divBdr>
        <w:top w:val="none" w:sz="0" w:space="0" w:color="auto"/>
        <w:left w:val="none" w:sz="0" w:space="0" w:color="auto"/>
        <w:bottom w:val="none" w:sz="0" w:space="0" w:color="auto"/>
        <w:right w:val="none" w:sz="0" w:space="0" w:color="auto"/>
      </w:divBdr>
    </w:div>
    <w:div w:id="192889509">
      <w:bodyDiv w:val="1"/>
      <w:marLeft w:val="0"/>
      <w:marRight w:val="0"/>
      <w:marTop w:val="0"/>
      <w:marBottom w:val="0"/>
      <w:divBdr>
        <w:top w:val="none" w:sz="0" w:space="0" w:color="auto"/>
        <w:left w:val="none" w:sz="0" w:space="0" w:color="auto"/>
        <w:bottom w:val="none" w:sz="0" w:space="0" w:color="auto"/>
        <w:right w:val="none" w:sz="0" w:space="0" w:color="auto"/>
      </w:divBdr>
    </w:div>
    <w:div w:id="262225515">
      <w:bodyDiv w:val="1"/>
      <w:marLeft w:val="0"/>
      <w:marRight w:val="0"/>
      <w:marTop w:val="0"/>
      <w:marBottom w:val="0"/>
      <w:divBdr>
        <w:top w:val="none" w:sz="0" w:space="0" w:color="auto"/>
        <w:left w:val="none" w:sz="0" w:space="0" w:color="auto"/>
        <w:bottom w:val="none" w:sz="0" w:space="0" w:color="auto"/>
        <w:right w:val="none" w:sz="0" w:space="0" w:color="auto"/>
      </w:divBdr>
    </w:div>
    <w:div w:id="277300354">
      <w:bodyDiv w:val="1"/>
      <w:marLeft w:val="0"/>
      <w:marRight w:val="0"/>
      <w:marTop w:val="0"/>
      <w:marBottom w:val="0"/>
      <w:divBdr>
        <w:top w:val="none" w:sz="0" w:space="0" w:color="auto"/>
        <w:left w:val="none" w:sz="0" w:space="0" w:color="auto"/>
        <w:bottom w:val="none" w:sz="0" w:space="0" w:color="auto"/>
        <w:right w:val="none" w:sz="0" w:space="0" w:color="auto"/>
      </w:divBdr>
    </w:div>
    <w:div w:id="379937258">
      <w:bodyDiv w:val="1"/>
      <w:marLeft w:val="0"/>
      <w:marRight w:val="0"/>
      <w:marTop w:val="0"/>
      <w:marBottom w:val="0"/>
      <w:divBdr>
        <w:top w:val="none" w:sz="0" w:space="0" w:color="auto"/>
        <w:left w:val="none" w:sz="0" w:space="0" w:color="auto"/>
        <w:bottom w:val="none" w:sz="0" w:space="0" w:color="auto"/>
        <w:right w:val="none" w:sz="0" w:space="0" w:color="auto"/>
      </w:divBdr>
    </w:div>
    <w:div w:id="424307197">
      <w:bodyDiv w:val="1"/>
      <w:marLeft w:val="0"/>
      <w:marRight w:val="0"/>
      <w:marTop w:val="0"/>
      <w:marBottom w:val="0"/>
      <w:divBdr>
        <w:top w:val="none" w:sz="0" w:space="0" w:color="auto"/>
        <w:left w:val="none" w:sz="0" w:space="0" w:color="auto"/>
        <w:bottom w:val="none" w:sz="0" w:space="0" w:color="auto"/>
        <w:right w:val="none" w:sz="0" w:space="0" w:color="auto"/>
      </w:divBdr>
    </w:div>
    <w:div w:id="425032284">
      <w:bodyDiv w:val="1"/>
      <w:marLeft w:val="0"/>
      <w:marRight w:val="0"/>
      <w:marTop w:val="0"/>
      <w:marBottom w:val="0"/>
      <w:divBdr>
        <w:top w:val="none" w:sz="0" w:space="0" w:color="auto"/>
        <w:left w:val="none" w:sz="0" w:space="0" w:color="auto"/>
        <w:bottom w:val="none" w:sz="0" w:space="0" w:color="auto"/>
        <w:right w:val="none" w:sz="0" w:space="0" w:color="auto"/>
      </w:divBdr>
    </w:div>
    <w:div w:id="487785973">
      <w:bodyDiv w:val="1"/>
      <w:marLeft w:val="0"/>
      <w:marRight w:val="0"/>
      <w:marTop w:val="0"/>
      <w:marBottom w:val="0"/>
      <w:divBdr>
        <w:top w:val="none" w:sz="0" w:space="0" w:color="auto"/>
        <w:left w:val="none" w:sz="0" w:space="0" w:color="auto"/>
        <w:bottom w:val="none" w:sz="0" w:space="0" w:color="auto"/>
        <w:right w:val="none" w:sz="0" w:space="0" w:color="auto"/>
      </w:divBdr>
    </w:div>
    <w:div w:id="497621919">
      <w:bodyDiv w:val="1"/>
      <w:marLeft w:val="0"/>
      <w:marRight w:val="0"/>
      <w:marTop w:val="0"/>
      <w:marBottom w:val="0"/>
      <w:divBdr>
        <w:top w:val="none" w:sz="0" w:space="0" w:color="auto"/>
        <w:left w:val="none" w:sz="0" w:space="0" w:color="auto"/>
        <w:bottom w:val="none" w:sz="0" w:space="0" w:color="auto"/>
        <w:right w:val="none" w:sz="0" w:space="0" w:color="auto"/>
      </w:divBdr>
    </w:div>
    <w:div w:id="514152742">
      <w:bodyDiv w:val="1"/>
      <w:marLeft w:val="0"/>
      <w:marRight w:val="0"/>
      <w:marTop w:val="0"/>
      <w:marBottom w:val="0"/>
      <w:divBdr>
        <w:top w:val="none" w:sz="0" w:space="0" w:color="auto"/>
        <w:left w:val="none" w:sz="0" w:space="0" w:color="auto"/>
        <w:bottom w:val="none" w:sz="0" w:space="0" w:color="auto"/>
        <w:right w:val="none" w:sz="0" w:space="0" w:color="auto"/>
      </w:divBdr>
    </w:div>
    <w:div w:id="544633884">
      <w:bodyDiv w:val="1"/>
      <w:marLeft w:val="0"/>
      <w:marRight w:val="0"/>
      <w:marTop w:val="0"/>
      <w:marBottom w:val="0"/>
      <w:divBdr>
        <w:top w:val="none" w:sz="0" w:space="0" w:color="auto"/>
        <w:left w:val="none" w:sz="0" w:space="0" w:color="auto"/>
        <w:bottom w:val="none" w:sz="0" w:space="0" w:color="auto"/>
        <w:right w:val="none" w:sz="0" w:space="0" w:color="auto"/>
      </w:divBdr>
      <w:divsChild>
        <w:div w:id="304310818">
          <w:marLeft w:val="2016"/>
          <w:marRight w:val="0"/>
          <w:marTop w:val="58"/>
          <w:marBottom w:val="0"/>
          <w:divBdr>
            <w:top w:val="none" w:sz="0" w:space="0" w:color="auto"/>
            <w:left w:val="none" w:sz="0" w:space="0" w:color="auto"/>
            <w:bottom w:val="none" w:sz="0" w:space="0" w:color="auto"/>
            <w:right w:val="none" w:sz="0" w:space="0" w:color="auto"/>
          </w:divBdr>
        </w:div>
        <w:div w:id="523132298">
          <w:marLeft w:val="547"/>
          <w:marRight w:val="0"/>
          <w:marTop w:val="58"/>
          <w:marBottom w:val="0"/>
          <w:divBdr>
            <w:top w:val="none" w:sz="0" w:space="0" w:color="auto"/>
            <w:left w:val="none" w:sz="0" w:space="0" w:color="auto"/>
            <w:bottom w:val="none" w:sz="0" w:space="0" w:color="auto"/>
            <w:right w:val="none" w:sz="0" w:space="0" w:color="auto"/>
          </w:divBdr>
        </w:div>
        <w:div w:id="1164199622">
          <w:marLeft w:val="1584"/>
          <w:marRight w:val="0"/>
          <w:marTop w:val="58"/>
          <w:marBottom w:val="0"/>
          <w:divBdr>
            <w:top w:val="none" w:sz="0" w:space="0" w:color="auto"/>
            <w:left w:val="none" w:sz="0" w:space="0" w:color="auto"/>
            <w:bottom w:val="none" w:sz="0" w:space="0" w:color="auto"/>
            <w:right w:val="none" w:sz="0" w:space="0" w:color="auto"/>
          </w:divBdr>
        </w:div>
        <w:div w:id="1294217258">
          <w:marLeft w:val="1584"/>
          <w:marRight w:val="0"/>
          <w:marTop w:val="58"/>
          <w:marBottom w:val="0"/>
          <w:divBdr>
            <w:top w:val="none" w:sz="0" w:space="0" w:color="auto"/>
            <w:left w:val="none" w:sz="0" w:space="0" w:color="auto"/>
            <w:bottom w:val="none" w:sz="0" w:space="0" w:color="auto"/>
            <w:right w:val="none" w:sz="0" w:space="0" w:color="auto"/>
          </w:divBdr>
        </w:div>
        <w:div w:id="1333533183">
          <w:marLeft w:val="547"/>
          <w:marRight w:val="0"/>
          <w:marTop w:val="58"/>
          <w:marBottom w:val="0"/>
          <w:divBdr>
            <w:top w:val="none" w:sz="0" w:space="0" w:color="auto"/>
            <w:left w:val="none" w:sz="0" w:space="0" w:color="auto"/>
            <w:bottom w:val="none" w:sz="0" w:space="0" w:color="auto"/>
            <w:right w:val="none" w:sz="0" w:space="0" w:color="auto"/>
          </w:divBdr>
        </w:div>
        <w:div w:id="1732339783">
          <w:marLeft w:val="1584"/>
          <w:marRight w:val="0"/>
          <w:marTop w:val="58"/>
          <w:marBottom w:val="0"/>
          <w:divBdr>
            <w:top w:val="none" w:sz="0" w:space="0" w:color="auto"/>
            <w:left w:val="none" w:sz="0" w:space="0" w:color="auto"/>
            <w:bottom w:val="none" w:sz="0" w:space="0" w:color="auto"/>
            <w:right w:val="none" w:sz="0" w:space="0" w:color="auto"/>
          </w:divBdr>
        </w:div>
        <w:div w:id="1826505386">
          <w:marLeft w:val="1584"/>
          <w:marRight w:val="0"/>
          <w:marTop w:val="58"/>
          <w:marBottom w:val="0"/>
          <w:divBdr>
            <w:top w:val="none" w:sz="0" w:space="0" w:color="auto"/>
            <w:left w:val="none" w:sz="0" w:space="0" w:color="auto"/>
            <w:bottom w:val="none" w:sz="0" w:space="0" w:color="auto"/>
            <w:right w:val="none" w:sz="0" w:space="0" w:color="auto"/>
          </w:divBdr>
        </w:div>
      </w:divsChild>
    </w:div>
    <w:div w:id="599795378">
      <w:bodyDiv w:val="1"/>
      <w:marLeft w:val="0"/>
      <w:marRight w:val="0"/>
      <w:marTop w:val="0"/>
      <w:marBottom w:val="0"/>
      <w:divBdr>
        <w:top w:val="none" w:sz="0" w:space="0" w:color="auto"/>
        <w:left w:val="none" w:sz="0" w:space="0" w:color="auto"/>
        <w:bottom w:val="none" w:sz="0" w:space="0" w:color="auto"/>
        <w:right w:val="none" w:sz="0" w:space="0" w:color="auto"/>
      </w:divBdr>
    </w:div>
    <w:div w:id="606812935">
      <w:bodyDiv w:val="1"/>
      <w:marLeft w:val="0"/>
      <w:marRight w:val="0"/>
      <w:marTop w:val="0"/>
      <w:marBottom w:val="0"/>
      <w:divBdr>
        <w:top w:val="none" w:sz="0" w:space="0" w:color="auto"/>
        <w:left w:val="none" w:sz="0" w:space="0" w:color="auto"/>
        <w:bottom w:val="none" w:sz="0" w:space="0" w:color="auto"/>
        <w:right w:val="none" w:sz="0" w:space="0" w:color="auto"/>
      </w:divBdr>
    </w:div>
    <w:div w:id="625699614">
      <w:bodyDiv w:val="1"/>
      <w:marLeft w:val="0"/>
      <w:marRight w:val="0"/>
      <w:marTop w:val="0"/>
      <w:marBottom w:val="0"/>
      <w:divBdr>
        <w:top w:val="none" w:sz="0" w:space="0" w:color="auto"/>
        <w:left w:val="none" w:sz="0" w:space="0" w:color="auto"/>
        <w:bottom w:val="none" w:sz="0" w:space="0" w:color="auto"/>
        <w:right w:val="none" w:sz="0" w:space="0" w:color="auto"/>
      </w:divBdr>
    </w:div>
    <w:div w:id="631324450">
      <w:bodyDiv w:val="1"/>
      <w:marLeft w:val="0"/>
      <w:marRight w:val="0"/>
      <w:marTop w:val="0"/>
      <w:marBottom w:val="0"/>
      <w:divBdr>
        <w:top w:val="none" w:sz="0" w:space="0" w:color="auto"/>
        <w:left w:val="none" w:sz="0" w:space="0" w:color="auto"/>
        <w:bottom w:val="none" w:sz="0" w:space="0" w:color="auto"/>
        <w:right w:val="none" w:sz="0" w:space="0" w:color="auto"/>
      </w:divBdr>
    </w:div>
    <w:div w:id="665783203">
      <w:bodyDiv w:val="1"/>
      <w:marLeft w:val="0"/>
      <w:marRight w:val="0"/>
      <w:marTop w:val="0"/>
      <w:marBottom w:val="0"/>
      <w:divBdr>
        <w:top w:val="none" w:sz="0" w:space="0" w:color="auto"/>
        <w:left w:val="none" w:sz="0" w:space="0" w:color="auto"/>
        <w:bottom w:val="none" w:sz="0" w:space="0" w:color="auto"/>
        <w:right w:val="none" w:sz="0" w:space="0" w:color="auto"/>
      </w:divBdr>
    </w:div>
    <w:div w:id="672299511">
      <w:bodyDiv w:val="1"/>
      <w:marLeft w:val="0"/>
      <w:marRight w:val="0"/>
      <w:marTop w:val="0"/>
      <w:marBottom w:val="0"/>
      <w:divBdr>
        <w:top w:val="none" w:sz="0" w:space="0" w:color="auto"/>
        <w:left w:val="none" w:sz="0" w:space="0" w:color="auto"/>
        <w:bottom w:val="none" w:sz="0" w:space="0" w:color="auto"/>
        <w:right w:val="none" w:sz="0" w:space="0" w:color="auto"/>
      </w:divBdr>
    </w:div>
    <w:div w:id="720903636">
      <w:bodyDiv w:val="1"/>
      <w:marLeft w:val="0"/>
      <w:marRight w:val="0"/>
      <w:marTop w:val="0"/>
      <w:marBottom w:val="0"/>
      <w:divBdr>
        <w:top w:val="none" w:sz="0" w:space="0" w:color="auto"/>
        <w:left w:val="none" w:sz="0" w:space="0" w:color="auto"/>
        <w:bottom w:val="none" w:sz="0" w:space="0" w:color="auto"/>
        <w:right w:val="none" w:sz="0" w:space="0" w:color="auto"/>
      </w:divBdr>
    </w:div>
    <w:div w:id="721489695">
      <w:bodyDiv w:val="1"/>
      <w:marLeft w:val="0"/>
      <w:marRight w:val="0"/>
      <w:marTop w:val="0"/>
      <w:marBottom w:val="0"/>
      <w:divBdr>
        <w:top w:val="none" w:sz="0" w:space="0" w:color="auto"/>
        <w:left w:val="none" w:sz="0" w:space="0" w:color="auto"/>
        <w:bottom w:val="none" w:sz="0" w:space="0" w:color="auto"/>
        <w:right w:val="none" w:sz="0" w:space="0" w:color="auto"/>
      </w:divBdr>
    </w:div>
    <w:div w:id="764618394">
      <w:bodyDiv w:val="1"/>
      <w:marLeft w:val="0"/>
      <w:marRight w:val="0"/>
      <w:marTop w:val="0"/>
      <w:marBottom w:val="0"/>
      <w:divBdr>
        <w:top w:val="none" w:sz="0" w:space="0" w:color="auto"/>
        <w:left w:val="none" w:sz="0" w:space="0" w:color="auto"/>
        <w:bottom w:val="none" w:sz="0" w:space="0" w:color="auto"/>
        <w:right w:val="none" w:sz="0" w:space="0" w:color="auto"/>
      </w:divBdr>
    </w:div>
    <w:div w:id="876356200">
      <w:bodyDiv w:val="1"/>
      <w:marLeft w:val="0"/>
      <w:marRight w:val="0"/>
      <w:marTop w:val="0"/>
      <w:marBottom w:val="0"/>
      <w:divBdr>
        <w:top w:val="none" w:sz="0" w:space="0" w:color="auto"/>
        <w:left w:val="none" w:sz="0" w:space="0" w:color="auto"/>
        <w:bottom w:val="none" w:sz="0" w:space="0" w:color="auto"/>
        <w:right w:val="none" w:sz="0" w:space="0" w:color="auto"/>
      </w:divBdr>
    </w:div>
    <w:div w:id="894782440">
      <w:bodyDiv w:val="1"/>
      <w:marLeft w:val="0"/>
      <w:marRight w:val="0"/>
      <w:marTop w:val="0"/>
      <w:marBottom w:val="0"/>
      <w:divBdr>
        <w:top w:val="none" w:sz="0" w:space="0" w:color="auto"/>
        <w:left w:val="none" w:sz="0" w:space="0" w:color="auto"/>
        <w:bottom w:val="none" w:sz="0" w:space="0" w:color="auto"/>
        <w:right w:val="none" w:sz="0" w:space="0" w:color="auto"/>
      </w:divBdr>
    </w:div>
    <w:div w:id="963314547">
      <w:bodyDiv w:val="1"/>
      <w:marLeft w:val="0"/>
      <w:marRight w:val="0"/>
      <w:marTop w:val="0"/>
      <w:marBottom w:val="0"/>
      <w:divBdr>
        <w:top w:val="none" w:sz="0" w:space="0" w:color="auto"/>
        <w:left w:val="none" w:sz="0" w:space="0" w:color="auto"/>
        <w:bottom w:val="none" w:sz="0" w:space="0" w:color="auto"/>
        <w:right w:val="none" w:sz="0" w:space="0" w:color="auto"/>
      </w:divBdr>
    </w:div>
    <w:div w:id="968510744">
      <w:bodyDiv w:val="1"/>
      <w:marLeft w:val="0"/>
      <w:marRight w:val="0"/>
      <w:marTop w:val="0"/>
      <w:marBottom w:val="0"/>
      <w:divBdr>
        <w:top w:val="none" w:sz="0" w:space="0" w:color="auto"/>
        <w:left w:val="none" w:sz="0" w:space="0" w:color="auto"/>
        <w:bottom w:val="none" w:sz="0" w:space="0" w:color="auto"/>
        <w:right w:val="none" w:sz="0" w:space="0" w:color="auto"/>
      </w:divBdr>
    </w:div>
    <w:div w:id="983851622">
      <w:bodyDiv w:val="1"/>
      <w:marLeft w:val="0"/>
      <w:marRight w:val="0"/>
      <w:marTop w:val="0"/>
      <w:marBottom w:val="0"/>
      <w:divBdr>
        <w:top w:val="none" w:sz="0" w:space="0" w:color="auto"/>
        <w:left w:val="none" w:sz="0" w:space="0" w:color="auto"/>
        <w:bottom w:val="none" w:sz="0" w:space="0" w:color="auto"/>
        <w:right w:val="none" w:sz="0" w:space="0" w:color="auto"/>
      </w:divBdr>
    </w:div>
    <w:div w:id="1002782069">
      <w:bodyDiv w:val="1"/>
      <w:marLeft w:val="0"/>
      <w:marRight w:val="0"/>
      <w:marTop w:val="0"/>
      <w:marBottom w:val="0"/>
      <w:divBdr>
        <w:top w:val="none" w:sz="0" w:space="0" w:color="auto"/>
        <w:left w:val="none" w:sz="0" w:space="0" w:color="auto"/>
        <w:bottom w:val="none" w:sz="0" w:space="0" w:color="auto"/>
        <w:right w:val="none" w:sz="0" w:space="0" w:color="auto"/>
      </w:divBdr>
    </w:div>
    <w:div w:id="1044401018">
      <w:bodyDiv w:val="1"/>
      <w:marLeft w:val="0"/>
      <w:marRight w:val="0"/>
      <w:marTop w:val="0"/>
      <w:marBottom w:val="0"/>
      <w:divBdr>
        <w:top w:val="none" w:sz="0" w:space="0" w:color="auto"/>
        <w:left w:val="none" w:sz="0" w:space="0" w:color="auto"/>
        <w:bottom w:val="none" w:sz="0" w:space="0" w:color="auto"/>
        <w:right w:val="none" w:sz="0" w:space="0" w:color="auto"/>
      </w:divBdr>
    </w:div>
    <w:div w:id="1073508453">
      <w:bodyDiv w:val="1"/>
      <w:marLeft w:val="0"/>
      <w:marRight w:val="0"/>
      <w:marTop w:val="0"/>
      <w:marBottom w:val="0"/>
      <w:divBdr>
        <w:top w:val="none" w:sz="0" w:space="0" w:color="auto"/>
        <w:left w:val="none" w:sz="0" w:space="0" w:color="auto"/>
        <w:bottom w:val="none" w:sz="0" w:space="0" w:color="auto"/>
        <w:right w:val="none" w:sz="0" w:space="0" w:color="auto"/>
      </w:divBdr>
    </w:div>
    <w:div w:id="1098991147">
      <w:bodyDiv w:val="1"/>
      <w:marLeft w:val="0"/>
      <w:marRight w:val="0"/>
      <w:marTop w:val="0"/>
      <w:marBottom w:val="0"/>
      <w:divBdr>
        <w:top w:val="none" w:sz="0" w:space="0" w:color="auto"/>
        <w:left w:val="none" w:sz="0" w:space="0" w:color="auto"/>
        <w:bottom w:val="none" w:sz="0" w:space="0" w:color="auto"/>
        <w:right w:val="none" w:sz="0" w:space="0" w:color="auto"/>
      </w:divBdr>
    </w:div>
    <w:div w:id="1167013152">
      <w:bodyDiv w:val="1"/>
      <w:marLeft w:val="0"/>
      <w:marRight w:val="0"/>
      <w:marTop w:val="0"/>
      <w:marBottom w:val="0"/>
      <w:divBdr>
        <w:top w:val="none" w:sz="0" w:space="0" w:color="auto"/>
        <w:left w:val="none" w:sz="0" w:space="0" w:color="auto"/>
        <w:bottom w:val="none" w:sz="0" w:space="0" w:color="auto"/>
        <w:right w:val="none" w:sz="0" w:space="0" w:color="auto"/>
      </w:divBdr>
    </w:div>
    <w:div w:id="1196842740">
      <w:bodyDiv w:val="1"/>
      <w:marLeft w:val="0"/>
      <w:marRight w:val="0"/>
      <w:marTop w:val="0"/>
      <w:marBottom w:val="0"/>
      <w:divBdr>
        <w:top w:val="none" w:sz="0" w:space="0" w:color="auto"/>
        <w:left w:val="none" w:sz="0" w:space="0" w:color="auto"/>
        <w:bottom w:val="none" w:sz="0" w:space="0" w:color="auto"/>
        <w:right w:val="none" w:sz="0" w:space="0" w:color="auto"/>
      </w:divBdr>
    </w:div>
    <w:div w:id="1197163517">
      <w:bodyDiv w:val="1"/>
      <w:marLeft w:val="0"/>
      <w:marRight w:val="0"/>
      <w:marTop w:val="0"/>
      <w:marBottom w:val="0"/>
      <w:divBdr>
        <w:top w:val="none" w:sz="0" w:space="0" w:color="auto"/>
        <w:left w:val="none" w:sz="0" w:space="0" w:color="auto"/>
        <w:bottom w:val="none" w:sz="0" w:space="0" w:color="auto"/>
        <w:right w:val="none" w:sz="0" w:space="0" w:color="auto"/>
      </w:divBdr>
    </w:div>
    <w:div w:id="1197616880">
      <w:bodyDiv w:val="1"/>
      <w:marLeft w:val="0"/>
      <w:marRight w:val="0"/>
      <w:marTop w:val="0"/>
      <w:marBottom w:val="0"/>
      <w:divBdr>
        <w:top w:val="none" w:sz="0" w:space="0" w:color="auto"/>
        <w:left w:val="none" w:sz="0" w:space="0" w:color="auto"/>
        <w:bottom w:val="none" w:sz="0" w:space="0" w:color="auto"/>
        <w:right w:val="none" w:sz="0" w:space="0" w:color="auto"/>
      </w:divBdr>
    </w:div>
    <w:div w:id="1215191884">
      <w:bodyDiv w:val="1"/>
      <w:marLeft w:val="0"/>
      <w:marRight w:val="0"/>
      <w:marTop w:val="0"/>
      <w:marBottom w:val="0"/>
      <w:divBdr>
        <w:top w:val="none" w:sz="0" w:space="0" w:color="auto"/>
        <w:left w:val="none" w:sz="0" w:space="0" w:color="auto"/>
        <w:bottom w:val="none" w:sz="0" w:space="0" w:color="auto"/>
        <w:right w:val="none" w:sz="0" w:space="0" w:color="auto"/>
      </w:divBdr>
    </w:div>
    <w:div w:id="1237932550">
      <w:bodyDiv w:val="1"/>
      <w:marLeft w:val="0"/>
      <w:marRight w:val="0"/>
      <w:marTop w:val="0"/>
      <w:marBottom w:val="0"/>
      <w:divBdr>
        <w:top w:val="none" w:sz="0" w:space="0" w:color="auto"/>
        <w:left w:val="none" w:sz="0" w:space="0" w:color="auto"/>
        <w:bottom w:val="none" w:sz="0" w:space="0" w:color="auto"/>
        <w:right w:val="none" w:sz="0" w:space="0" w:color="auto"/>
      </w:divBdr>
    </w:div>
    <w:div w:id="1283196120">
      <w:bodyDiv w:val="1"/>
      <w:marLeft w:val="0"/>
      <w:marRight w:val="0"/>
      <w:marTop w:val="0"/>
      <w:marBottom w:val="0"/>
      <w:divBdr>
        <w:top w:val="none" w:sz="0" w:space="0" w:color="auto"/>
        <w:left w:val="none" w:sz="0" w:space="0" w:color="auto"/>
        <w:bottom w:val="none" w:sz="0" w:space="0" w:color="auto"/>
        <w:right w:val="none" w:sz="0" w:space="0" w:color="auto"/>
      </w:divBdr>
    </w:div>
    <w:div w:id="1331178559">
      <w:bodyDiv w:val="1"/>
      <w:marLeft w:val="0"/>
      <w:marRight w:val="0"/>
      <w:marTop w:val="0"/>
      <w:marBottom w:val="0"/>
      <w:divBdr>
        <w:top w:val="none" w:sz="0" w:space="0" w:color="auto"/>
        <w:left w:val="none" w:sz="0" w:space="0" w:color="auto"/>
        <w:bottom w:val="none" w:sz="0" w:space="0" w:color="auto"/>
        <w:right w:val="none" w:sz="0" w:space="0" w:color="auto"/>
      </w:divBdr>
    </w:div>
    <w:div w:id="1373190795">
      <w:bodyDiv w:val="1"/>
      <w:marLeft w:val="0"/>
      <w:marRight w:val="0"/>
      <w:marTop w:val="0"/>
      <w:marBottom w:val="0"/>
      <w:divBdr>
        <w:top w:val="none" w:sz="0" w:space="0" w:color="auto"/>
        <w:left w:val="none" w:sz="0" w:space="0" w:color="auto"/>
        <w:bottom w:val="none" w:sz="0" w:space="0" w:color="auto"/>
        <w:right w:val="none" w:sz="0" w:space="0" w:color="auto"/>
      </w:divBdr>
    </w:div>
    <w:div w:id="1374697545">
      <w:bodyDiv w:val="1"/>
      <w:marLeft w:val="0"/>
      <w:marRight w:val="0"/>
      <w:marTop w:val="0"/>
      <w:marBottom w:val="0"/>
      <w:divBdr>
        <w:top w:val="none" w:sz="0" w:space="0" w:color="auto"/>
        <w:left w:val="none" w:sz="0" w:space="0" w:color="auto"/>
        <w:bottom w:val="none" w:sz="0" w:space="0" w:color="auto"/>
        <w:right w:val="none" w:sz="0" w:space="0" w:color="auto"/>
      </w:divBdr>
    </w:div>
    <w:div w:id="1431003692">
      <w:bodyDiv w:val="1"/>
      <w:marLeft w:val="0"/>
      <w:marRight w:val="0"/>
      <w:marTop w:val="0"/>
      <w:marBottom w:val="0"/>
      <w:divBdr>
        <w:top w:val="none" w:sz="0" w:space="0" w:color="auto"/>
        <w:left w:val="none" w:sz="0" w:space="0" w:color="auto"/>
        <w:bottom w:val="none" w:sz="0" w:space="0" w:color="auto"/>
        <w:right w:val="none" w:sz="0" w:space="0" w:color="auto"/>
      </w:divBdr>
    </w:div>
    <w:div w:id="1450584272">
      <w:bodyDiv w:val="1"/>
      <w:marLeft w:val="0"/>
      <w:marRight w:val="0"/>
      <w:marTop w:val="0"/>
      <w:marBottom w:val="0"/>
      <w:divBdr>
        <w:top w:val="none" w:sz="0" w:space="0" w:color="auto"/>
        <w:left w:val="none" w:sz="0" w:space="0" w:color="auto"/>
        <w:bottom w:val="none" w:sz="0" w:space="0" w:color="auto"/>
        <w:right w:val="none" w:sz="0" w:space="0" w:color="auto"/>
      </w:divBdr>
    </w:div>
    <w:div w:id="1457796575">
      <w:bodyDiv w:val="1"/>
      <w:marLeft w:val="0"/>
      <w:marRight w:val="0"/>
      <w:marTop w:val="0"/>
      <w:marBottom w:val="0"/>
      <w:divBdr>
        <w:top w:val="none" w:sz="0" w:space="0" w:color="auto"/>
        <w:left w:val="none" w:sz="0" w:space="0" w:color="auto"/>
        <w:bottom w:val="none" w:sz="0" w:space="0" w:color="auto"/>
        <w:right w:val="none" w:sz="0" w:space="0" w:color="auto"/>
      </w:divBdr>
    </w:div>
    <w:div w:id="1483305813">
      <w:bodyDiv w:val="1"/>
      <w:marLeft w:val="0"/>
      <w:marRight w:val="0"/>
      <w:marTop w:val="0"/>
      <w:marBottom w:val="0"/>
      <w:divBdr>
        <w:top w:val="none" w:sz="0" w:space="0" w:color="auto"/>
        <w:left w:val="none" w:sz="0" w:space="0" w:color="auto"/>
        <w:bottom w:val="none" w:sz="0" w:space="0" w:color="auto"/>
        <w:right w:val="none" w:sz="0" w:space="0" w:color="auto"/>
      </w:divBdr>
    </w:div>
    <w:div w:id="1533151997">
      <w:bodyDiv w:val="1"/>
      <w:marLeft w:val="0"/>
      <w:marRight w:val="0"/>
      <w:marTop w:val="0"/>
      <w:marBottom w:val="0"/>
      <w:divBdr>
        <w:top w:val="none" w:sz="0" w:space="0" w:color="auto"/>
        <w:left w:val="none" w:sz="0" w:space="0" w:color="auto"/>
        <w:bottom w:val="none" w:sz="0" w:space="0" w:color="auto"/>
        <w:right w:val="none" w:sz="0" w:space="0" w:color="auto"/>
      </w:divBdr>
    </w:div>
    <w:div w:id="1560360459">
      <w:bodyDiv w:val="1"/>
      <w:marLeft w:val="0"/>
      <w:marRight w:val="0"/>
      <w:marTop w:val="0"/>
      <w:marBottom w:val="0"/>
      <w:divBdr>
        <w:top w:val="none" w:sz="0" w:space="0" w:color="auto"/>
        <w:left w:val="none" w:sz="0" w:space="0" w:color="auto"/>
        <w:bottom w:val="none" w:sz="0" w:space="0" w:color="auto"/>
        <w:right w:val="none" w:sz="0" w:space="0" w:color="auto"/>
      </w:divBdr>
    </w:div>
    <w:div w:id="1599095999">
      <w:bodyDiv w:val="1"/>
      <w:marLeft w:val="0"/>
      <w:marRight w:val="0"/>
      <w:marTop w:val="0"/>
      <w:marBottom w:val="0"/>
      <w:divBdr>
        <w:top w:val="none" w:sz="0" w:space="0" w:color="auto"/>
        <w:left w:val="none" w:sz="0" w:space="0" w:color="auto"/>
        <w:bottom w:val="none" w:sz="0" w:space="0" w:color="auto"/>
        <w:right w:val="none" w:sz="0" w:space="0" w:color="auto"/>
      </w:divBdr>
      <w:divsChild>
        <w:div w:id="273023919">
          <w:marLeft w:val="0"/>
          <w:marRight w:val="0"/>
          <w:marTop w:val="0"/>
          <w:marBottom w:val="0"/>
          <w:divBdr>
            <w:top w:val="none" w:sz="0" w:space="0" w:color="auto"/>
            <w:left w:val="none" w:sz="0" w:space="0" w:color="auto"/>
            <w:bottom w:val="none" w:sz="0" w:space="0" w:color="auto"/>
            <w:right w:val="none" w:sz="0" w:space="0" w:color="auto"/>
          </w:divBdr>
          <w:divsChild>
            <w:div w:id="872572949">
              <w:marLeft w:val="0"/>
              <w:marRight w:val="0"/>
              <w:marTop w:val="0"/>
              <w:marBottom w:val="0"/>
              <w:divBdr>
                <w:top w:val="none" w:sz="0" w:space="0" w:color="auto"/>
                <w:left w:val="none" w:sz="0" w:space="0" w:color="auto"/>
                <w:bottom w:val="none" w:sz="0" w:space="0" w:color="auto"/>
                <w:right w:val="none" w:sz="0" w:space="0" w:color="auto"/>
              </w:divBdr>
              <w:divsChild>
                <w:div w:id="1027175700">
                  <w:marLeft w:val="0"/>
                  <w:marRight w:val="0"/>
                  <w:marTop w:val="0"/>
                  <w:marBottom w:val="0"/>
                  <w:divBdr>
                    <w:top w:val="none" w:sz="0" w:space="0" w:color="auto"/>
                    <w:left w:val="none" w:sz="0" w:space="0" w:color="auto"/>
                    <w:bottom w:val="none" w:sz="0" w:space="0" w:color="auto"/>
                    <w:right w:val="none" w:sz="0" w:space="0" w:color="auto"/>
                  </w:divBdr>
                  <w:divsChild>
                    <w:div w:id="1357266316">
                      <w:marLeft w:val="0"/>
                      <w:marRight w:val="0"/>
                      <w:marTop w:val="0"/>
                      <w:marBottom w:val="0"/>
                      <w:divBdr>
                        <w:top w:val="none" w:sz="0" w:space="0" w:color="auto"/>
                        <w:left w:val="none" w:sz="0" w:space="0" w:color="auto"/>
                        <w:bottom w:val="none" w:sz="0" w:space="0" w:color="auto"/>
                        <w:right w:val="none" w:sz="0" w:space="0" w:color="auto"/>
                      </w:divBdr>
                      <w:divsChild>
                        <w:div w:id="617956082">
                          <w:marLeft w:val="0"/>
                          <w:marRight w:val="0"/>
                          <w:marTop w:val="0"/>
                          <w:marBottom w:val="0"/>
                          <w:divBdr>
                            <w:top w:val="none" w:sz="0" w:space="0" w:color="auto"/>
                            <w:left w:val="none" w:sz="0" w:space="0" w:color="auto"/>
                            <w:bottom w:val="none" w:sz="0" w:space="0" w:color="auto"/>
                            <w:right w:val="none" w:sz="0" w:space="0" w:color="auto"/>
                          </w:divBdr>
                          <w:divsChild>
                            <w:div w:id="299195309">
                              <w:marLeft w:val="0"/>
                              <w:marRight w:val="0"/>
                              <w:marTop w:val="0"/>
                              <w:marBottom w:val="0"/>
                              <w:divBdr>
                                <w:top w:val="none" w:sz="0" w:space="0" w:color="auto"/>
                                <w:left w:val="none" w:sz="0" w:space="0" w:color="auto"/>
                                <w:bottom w:val="none" w:sz="0" w:space="0" w:color="auto"/>
                                <w:right w:val="none" w:sz="0" w:space="0" w:color="auto"/>
                              </w:divBdr>
                              <w:divsChild>
                                <w:div w:id="80027881">
                                  <w:marLeft w:val="0"/>
                                  <w:marRight w:val="0"/>
                                  <w:marTop w:val="0"/>
                                  <w:marBottom w:val="0"/>
                                  <w:divBdr>
                                    <w:top w:val="none" w:sz="0" w:space="0" w:color="auto"/>
                                    <w:left w:val="none" w:sz="0" w:space="0" w:color="auto"/>
                                    <w:bottom w:val="none" w:sz="0" w:space="0" w:color="auto"/>
                                    <w:right w:val="none" w:sz="0" w:space="0" w:color="auto"/>
                                  </w:divBdr>
                                  <w:divsChild>
                                    <w:div w:id="1708751747">
                                      <w:marLeft w:val="0"/>
                                      <w:marRight w:val="0"/>
                                      <w:marTop w:val="0"/>
                                      <w:marBottom w:val="0"/>
                                      <w:divBdr>
                                        <w:top w:val="none" w:sz="0" w:space="0" w:color="auto"/>
                                        <w:left w:val="none" w:sz="0" w:space="0" w:color="auto"/>
                                        <w:bottom w:val="none" w:sz="0" w:space="0" w:color="auto"/>
                                        <w:right w:val="none" w:sz="0" w:space="0" w:color="auto"/>
                                      </w:divBdr>
                                      <w:divsChild>
                                        <w:div w:id="2021085406">
                                          <w:marLeft w:val="0"/>
                                          <w:marRight w:val="0"/>
                                          <w:marTop w:val="0"/>
                                          <w:marBottom w:val="0"/>
                                          <w:divBdr>
                                            <w:top w:val="none" w:sz="0" w:space="0" w:color="auto"/>
                                            <w:left w:val="none" w:sz="0" w:space="0" w:color="auto"/>
                                            <w:bottom w:val="none" w:sz="0" w:space="0" w:color="auto"/>
                                            <w:right w:val="none" w:sz="0" w:space="0" w:color="auto"/>
                                          </w:divBdr>
                                          <w:divsChild>
                                            <w:div w:id="1004092300">
                                              <w:marLeft w:val="0"/>
                                              <w:marRight w:val="0"/>
                                              <w:marTop w:val="0"/>
                                              <w:marBottom w:val="0"/>
                                              <w:divBdr>
                                                <w:top w:val="none" w:sz="0" w:space="0" w:color="auto"/>
                                                <w:left w:val="none" w:sz="0" w:space="0" w:color="auto"/>
                                                <w:bottom w:val="none" w:sz="0" w:space="0" w:color="auto"/>
                                                <w:right w:val="none" w:sz="0" w:space="0" w:color="auto"/>
                                              </w:divBdr>
                                              <w:divsChild>
                                                <w:div w:id="286475711">
                                                  <w:marLeft w:val="0"/>
                                                  <w:marRight w:val="0"/>
                                                  <w:marTop w:val="0"/>
                                                  <w:marBottom w:val="0"/>
                                                  <w:divBdr>
                                                    <w:top w:val="none" w:sz="0" w:space="0" w:color="auto"/>
                                                    <w:left w:val="none" w:sz="0" w:space="0" w:color="auto"/>
                                                    <w:bottom w:val="none" w:sz="0" w:space="0" w:color="auto"/>
                                                    <w:right w:val="none" w:sz="0" w:space="0" w:color="auto"/>
                                                  </w:divBdr>
                                                  <w:divsChild>
                                                    <w:div w:id="509489923">
                                                      <w:marLeft w:val="0"/>
                                                      <w:marRight w:val="0"/>
                                                      <w:marTop w:val="0"/>
                                                      <w:marBottom w:val="0"/>
                                                      <w:divBdr>
                                                        <w:top w:val="none" w:sz="0" w:space="0" w:color="auto"/>
                                                        <w:left w:val="none" w:sz="0" w:space="0" w:color="auto"/>
                                                        <w:bottom w:val="none" w:sz="0" w:space="0" w:color="auto"/>
                                                        <w:right w:val="none" w:sz="0" w:space="0" w:color="auto"/>
                                                      </w:divBdr>
                                                      <w:divsChild>
                                                        <w:div w:id="1585332850">
                                                          <w:marLeft w:val="0"/>
                                                          <w:marRight w:val="0"/>
                                                          <w:marTop w:val="0"/>
                                                          <w:marBottom w:val="0"/>
                                                          <w:divBdr>
                                                            <w:top w:val="none" w:sz="0" w:space="0" w:color="auto"/>
                                                            <w:left w:val="none" w:sz="0" w:space="0" w:color="auto"/>
                                                            <w:bottom w:val="none" w:sz="0" w:space="0" w:color="auto"/>
                                                            <w:right w:val="none" w:sz="0" w:space="0" w:color="auto"/>
                                                          </w:divBdr>
                                                          <w:divsChild>
                                                            <w:div w:id="1707170468">
                                                              <w:marLeft w:val="0"/>
                                                              <w:marRight w:val="150"/>
                                                              <w:marTop w:val="0"/>
                                                              <w:marBottom w:val="150"/>
                                                              <w:divBdr>
                                                                <w:top w:val="none" w:sz="0" w:space="0" w:color="auto"/>
                                                                <w:left w:val="none" w:sz="0" w:space="0" w:color="auto"/>
                                                                <w:bottom w:val="none" w:sz="0" w:space="0" w:color="auto"/>
                                                                <w:right w:val="none" w:sz="0" w:space="0" w:color="auto"/>
                                                              </w:divBdr>
                                                              <w:divsChild>
                                                                <w:div w:id="1677537726">
                                                                  <w:marLeft w:val="0"/>
                                                                  <w:marRight w:val="0"/>
                                                                  <w:marTop w:val="0"/>
                                                                  <w:marBottom w:val="0"/>
                                                                  <w:divBdr>
                                                                    <w:top w:val="none" w:sz="0" w:space="0" w:color="auto"/>
                                                                    <w:left w:val="none" w:sz="0" w:space="0" w:color="auto"/>
                                                                    <w:bottom w:val="none" w:sz="0" w:space="0" w:color="auto"/>
                                                                    <w:right w:val="none" w:sz="0" w:space="0" w:color="auto"/>
                                                                  </w:divBdr>
                                                                  <w:divsChild>
                                                                    <w:div w:id="1288049087">
                                                                      <w:marLeft w:val="0"/>
                                                                      <w:marRight w:val="0"/>
                                                                      <w:marTop w:val="0"/>
                                                                      <w:marBottom w:val="0"/>
                                                                      <w:divBdr>
                                                                        <w:top w:val="none" w:sz="0" w:space="0" w:color="auto"/>
                                                                        <w:left w:val="none" w:sz="0" w:space="0" w:color="auto"/>
                                                                        <w:bottom w:val="none" w:sz="0" w:space="0" w:color="auto"/>
                                                                        <w:right w:val="none" w:sz="0" w:space="0" w:color="auto"/>
                                                                      </w:divBdr>
                                                                      <w:divsChild>
                                                                        <w:div w:id="1543203476">
                                                                          <w:marLeft w:val="0"/>
                                                                          <w:marRight w:val="0"/>
                                                                          <w:marTop w:val="0"/>
                                                                          <w:marBottom w:val="0"/>
                                                                          <w:divBdr>
                                                                            <w:top w:val="none" w:sz="0" w:space="0" w:color="auto"/>
                                                                            <w:left w:val="none" w:sz="0" w:space="0" w:color="auto"/>
                                                                            <w:bottom w:val="none" w:sz="0" w:space="0" w:color="auto"/>
                                                                            <w:right w:val="none" w:sz="0" w:space="0" w:color="auto"/>
                                                                          </w:divBdr>
                                                                          <w:divsChild>
                                                                            <w:div w:id="277639285">
                                                                              <w:marLeft w:val="0"/>
                                                                              <w:marRight w:val="0"/>
                                                                              <w:marTop w:val="0"/>
                                                                              <w:marBottom w:val="0"/>
                                                                              <w:divBdr>
                                                                                <w:top w:val="none" w:sz="0" w:space="0" w:color="auto"/>
                                                                                <w:left w:val="none" w:sz="0" w:space="0" w:color="auto"/>
                                                                                <w:bottom w:val="none" w:sz="0" w:space="0" w:color="auto"/>
                                                                                <w:right w:val="none" w:sz="0" w:space="0" w:color="auto"/>
                                                                              </w:divBdr>
                                                                              <w:divsChild>
                                                                                <w:div w:id="833959013">
                                                                                  <w:marLeft w:val="0"/>
                                                                                  <w:marRight w:val="0"/>
                                                                                  <w:marTop w:val="0"/>
                                                                                  <w:marBottom w:val="0"/>
                                                                                  <w:divBdr>
                                                                                    <w:top w:val="none" w:sz="0" w:space="0" w:color="auto"/>
                                                                                    <w:left w:val="none" w:sz="0" w:space="0" w:color="auto"/>
                                                                                    <w:bottom w:val="none" w:sz="0" w:space="0" w:color="auto"/>
                                                                                    <w:right w:val="none" w:sz="0" w:space="0" w:color="auto"/>
                                                                                  </w:divBdr>
                                                                                  <w:divsChild>
                                                                                    <w:div w:id="1186286476">
                                                                                      <w:marLeft w:val="720"/>
                                                                                      <w:marRight w:val="0"/>
                                                                                      <w:marTop w:val="0"/>
                                                                                      <w:marBottom w:val="0"/>
                                                                                      <w:divBdr>
                                                                                        <w:top w:val="none" w:sz="0" w:space="0" w:color="auto"/>
                                                                                        <w:left w:val="none" w:sz="0" w:space="0" w:color="auto"/>
                                                                                        <w:bottom w:val="none" w:sz="0" w:space="0" w:color="auto"/>
                                                                                        <w:right w:val="none" w:sz="0" w:space="0" w:color="auto"/>
                                                                                      </w:divBdr>
                                                                                    </w:div>
                                                                                    <w:div w:id="12952605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645846">
      <w:bodyDiv w:val="1"/>
      <w:marLeft w:val="0"/>
      <w:marRight w:val="0"/>
      <w:marTop w:val="0"/>
      <w:marBottom w:val="0"/>
      <w:divBdr>
        <w:top w:val="none" w:sz="0" w:space="0" w:color="auto"/>
        <w:left w:val="none" w:sz="0" w:space="0" w:color="auto"/>
        <w:bottom w:val="none" w:sz="0" w:space="0" w:color="auto"/>
        <w:right w:val="none" w:sz="0" w:space="0" w:color="auto"/>
      </w:divBdr>
    </w:div>
    <w:div w:id="1669944799">
      <w:bodyDiv w:val="1"/>
      <w:marLeft w:val="0"/>
      <w:marRight w:val="0"/>
      <w:marTop w:val="0"/>
      <w:marBottom w:val="0"/>
      <w:divBdr>
        <w:top w:val="none" w:sz="0" w:space="0" w:color="auto"/>
        <w:left w:val="none" w:sz="0" w:space="0" w:color="auto"/>
        <w:bottom w:val="none" w:sz="0" w:space="0" w:color="auto"/>
        <w:right w:val="none" w:sz="0" w:space="0" w:color="auto"/>
      </w:divBdr>
    </w:div>
    <w:div w:id="1752921445">
      <w:bodyDiv w:val="1"/>
      <w:marLeft w:val="0"/>
      <w:marRight w:val="0"/>
      <w:marTop w:val="0"/>
      <w:marBottom w:val="0"/>
      <w:divBdr>
        <w:top w:val="none" w:sz="0" w:space="0" w:color="auto"/>
        <w:left w:val="none" w:sz="0" w:space="0" w:color="auto"/>
        <w:bottom w:val="none" w:sz="0" w:space="0" w:color="auto"/>
        <w:right w:val="none" w:sz="0" w:space="0" w:color="auto"/>
      </w:divBdr>
    </w:div>
    <w:div w:id="1782728156">
      <w:bodyDiv w:val="1"/>
      <w:marLeft w:val="0"/>
      <w:marRight w:val="0"/>
      <w:marTop w:val="0"/>
      <w:marBottom w:val="0"/>
      <w:divBdr>
        <w:top w:val="none" w:sz="0" w:space="0" w:color="auto"/>
        <w:left w:val="none" w:sz="0" w:space="0" w:color="auto"/>
        <w:bottom w:val="none" w:sz="0" w:space="0" w:color="auto"/>
        <w:right w:val="none" w:sz="0" w:space="0" w:color="auto"/>
      </w:divBdr>
    </w:div>
    <w:div w:id="1807891389">
      <w:bodyDiv w:val="1"/>
      <w:marLeft w:val="0"/>
      <w:marRight w:val="0"/>
      <w:marTop w:val="0"/>
      <w:marBottom w:val="0"/>
      <w:divBdr>
        <w:top w:val="none" w:sz="0" w:space="0" w:color="auto"/>
        <w:left w:val="none" w:sz="0" w:space="0" w:color="auto"/>
        <w:bottom w:val="none" w:sz="0" w:space="0" w:color="auto"/>
        <w:right w:val="none" w:sz="0" w:space="0" w:color="auto"/>
      </w:divBdr>
    </w:div>
    <w:div w:id="1907182492">
      <w:bodyDiv w:val="1"/>
      <w:marLeft w:val="0"/>
      <w:marRight w:val="0"/>
      <w:marTop w:val="0"/>
      <w:marBottom w:val="0"/>
      <w:divBdr>
        <w:top w:val="none" w:sz="0" w:space="0" w:color="auto"/>
        <w:left w:val="none" w:sz="0" w:space="0" w:color="auto"/>
        <w:bottom w:val="none" w:sz="0" w:space="0" w:color="auto"/>
        <w:right w:val="none" w:sz="0" w:space="0" w:color="auto"/>
      </w:divBdr>
    </w:div>
    <w:div w:id="1959868854">
      <w:bodyDiv w:val="1"/>
      <w:marLeft w:val="0"/>
      <w:marRight w:val="0"/>
      <w:marTop w:val="0"/>
      <w:marBottom w:val="0"/>
      <w:divBdr>
        <w:top w:val="none" w:sz="0" w:space="0" w:color="auto"/>
        <w:left w:val="none" w:sz="0" w:space="0" w:color="auto"/>
        <w:bottom w:val="none" w:sz="0" w:space="0" w:color="auto"/>
        <w:right w:val="none" w:sz="0" w:space="0" w:color="auto"/>
      </w:divBdr>
    </w:div>
    <w:div w:id="1959988538">
      <w:bodyDiv w:val="1"/>
      <w:marLeft w:val="0"/>
      <w:marRight w:val="0"/>
      <w:marTop w:val="0"/>
      <w:marBottom w:val="0"/>
      <w:divBdr>
        <w:top w:val="none" w:sz="0" w:space="0" w:color="auto"/>
        <w:left w:val="none" w:sz="0" w:space="0" w:color="auto"/>
        <w:bottom w:val="none" w:sz="0" w:space="0" w:color="auto"/>
        <w:right w:val="none" w:sz="0" w:space="0" w:color="auto"/>
      </w:divBdr>
    </w:div>
    <w:div w:id="1970748120">
      <w:bodyDiv w:val="1"/>
      <w:marLeft w:val="0"/>
      <w:marRight w:val="0"/>
      <w:marTop w:val="0"/>
      <w:marBottom w:val="0"/>
      <w:divBdr>
        <w:top w:val="none" w:sz="0" w:space="0" w:color="auto"/>
        <w:left w:val="none" w:sz="0" w:space="0" w:color="auto"/>
        <w:bottom w:val="none" w:sz="0" w:space="0" w:color="auto"/>
        <w:right w:val="none" w:sz="0" w:space="0" w:color="auto"/>
      </w:divBdr>
    </w:div>
    <w:div w:id="1979214457">
      <w:bodyDiv w:val="1"/>
      <w:marLeft w:val="0"/>
      <w:marRight w:val="0"/>
      <w:marTop w:val="0"/>
      <w:marBottom w:val="0"/>
      <w:divBdr>
        <w:top w:val="none" w:sz="0" w:space="0" w:color="auto"/>
        <w:left w:val="none" w:sz="0" w:space="0" w:color="auto"/>
        <w:bottom w:val="none" w:sz="0" w:space="0" w:color="auto"/>
        <w:right w:val="none" w:sz="0" w:space="0" w:color="auto"/>
      </w:divBdr>
    </w:div>
    <w:div w:id="2031836216">
      <w:bodyDiv w:val="1"/>
      <w:marLeft w:val="0"/>
      <w:marRight w:val="0"/>
      <w:marTop w:val="0"/>
      <w:marBottom w:val="0"/>
      <w:divBdr>
        <w:top w:val="none" w:sz="0" w:space="0" w:color="auto"/>
        <w:left w:val="none" w:sz="0" w:space="0" w:color="auto"/>
        <w:bottom w:val="none" w:sz="0" w:space="0" w:color="auto"/>
        <w:right w:val="none" w:sz="0" w:space="0" w:color="auto"/>
      </w:divBdr>
    </w:div>
    <w:div w:id="2048681701">
      <w:marLeft w:val="0"/>
      <w:marRight w:val="0"/>
      <w:marTop w:val="0"/>
      <w:marBottom w:val="0"/>
      <w:divBdr>
        <w:top w:val="none" w:sz="0" w:space="0" w:color="auto"/>
        <w:left w:val="none" w:sz="0" w:space="0" w:color="auto"/>
        <w:bottom w:val="none" w:sz="0" w:space="0" w:color="auto"/>
        <w:right w:val="none" w:sz="0" w:space="0" w:color="auto"/>
      </w:divBdr>
    </w:div>
    <w:div w:id="2048681702">
      <w:marLeft w:val="0"/>
      <w:marRight w:val="0"/>
      <w:marTop w:val="0"/>
      <w:marBottom w:val="0"/>
      <w:divBdr>
        <w:top w:val="none" w:sz="0" w:space="0" w:color="auto"/>
        <w:left w:val="none" w:sz="0" w:space="0" w:color="auto"/>
        <w:bottom w:val="none" w:sz="0" w:space="0" w:color="auto"/>
        <w:right w:val="none" w:sz="0" w:space="0" w:color="auto"/>
      </w:divBdr>
    </w:div>
    <w:div w:id="2048681703">
      <w:marLeft w:val="0"/>
      <w:marRight w:val="0"/>
      <w:marTop w:val="0"/>
      <w:marBottom w:val="0"/>
      <w:divBdr>
        <w:top w:val="none" w:sz="0" w:space="0" w:color="auto"/>
        <w:left w:val="none" w:sz="0" w:space="0" w:color="auto"/>
        <w:bottom w:val="none" w:sz="0" w:space="0" w:color="auto"/>
        <w:right w:val="none" w:sz="0" w:space="0" w:color="auto"/>
      </w:divBdr>
    </w:div>
    <w:div w:id="2048681704">
      <w:marLeft w:val="0"/>
      <w:marRight w:val="0"/>
      <w:marTop w:val="0"/>
      <w:marBottom w:val="0"/>
      <w:divBdr>
        <w:top w:val="none" w:sz="0" w:space="0" w:color="auto"/>
        <w:left w:val="none" w:sz="0" w:space="0" w:color="auto"/>
        <w:bottom w:val="none" w:sz="0" w:space="0" w:color="auto"/>
        <w:right w:val="none" w:sz="0" w:space="0" w:color="auto"/>
      </w:divBdr>
    </w:div>
    <w:div w:id="2048681705">
      <w:marLeft w:val="0"/>
      <w:marRight w:val="0"/>
      <w:marTop w:val="0"/>
      <w:marBottom w:val="0"/>
      <w:divBdr>
        <w:top w:val="none" w:sz="0" w:space="0" w:color="auto"/>
        <w:left w:val="none" w:sz="0" w:space="0" w:color="auto"/>
        <w:bottom w:val="none" w:sz="0" w:space="0" w:color="auto"/>
        <w:right w:val="none" w:sz="0" w:space="0" w:color="auto"/>
      </w:divBdr>
    </w:div>
    <w:div w:id="2048681706">
      <w:marLeft w:val="0"/>
      <w:marRight w:val="0"/>
      <w:marTop w:val="0"/>
      <w:marBottom w:val="0"/>
      <w:divBdr>
        <w:top w:val="none" w:sz="0" w:space="0" w:color="auto"/>
        <w:left w:val="none" w:sz="0" w:space="0" w:color="auto"/>
        <w:bottom w:val="none" w:sz="0" w:space="0" w:color="auto"/>
        <w:right w:val="none" w:sz="0" w:space="0" w:color="auto"/>
      </w:divBdr>
    </w:div>
    <w:div w:id="2048681707">
      <w:marLeft w:val="0"/>
      <w:marRight w:val="0"/>
      <w:marTop w:val="0"/>
      <w:marBottom w:val="0"/>
      <w:divBdr>
        <w:top w:val="none" w:sz="0" w:space="0" w:color="auto"/>
        <w:left w:val="none" w:sz="0" w:space="0" w:color="auto"/>
        <w:bottom w:val="none" w:sz="0" w:space="0" w:color="auto"/>
        <w:right w:val="none" w:sz="0" w:space="0" w:color="auto"/>
      </w:divBdr>
    </w:div>
    <w:div w:id="2048681714">
      <w:marLeft w:val="0"/>
      <w:marRight w:val="0"/>
      <w:marTop w:val="0"/>
      <w:marBottom w:val="0"/>
      <w:divBdr>
        <w:top w:val="none" w:sz="0" w:space="0" w:color="auto"/>
        <w:left w:val="none" w:sz="0" w:space="0" w:color="auto"/>
        <w:bottom w:val="none" w:sz="0" w:space="0" w:color="auto"/>
        <w:right w:val="none" w:sz="0" w:space="0" w:color="auto"/>
      </w:divBdr>
      <w:divsChild>
        <w:div w:id="2048681708">
          <w:marLeft w:val="0"/>
          <w:marRight w:val="0"/>
          <w:marTop w:val="67"/>
          <w:marBottom w:val="0"/>
          <w:divBdr>
            <w:top w:val="none" w:sz="0" w:space="0" w:color="auto"/>
            <w:left w:val="none" w:sz="0" w:space="0" w:color="auto"/>
            <w:bottom w:val="none" w:sz="0" w:space="0" w:color="auto"/>
            <w:right w:val="none" w:sz="0" w:space="0" w:color="auto"/>
          </w:divBdr>
        </w:div>
        <w:div w:id="2048681709">
          <w:marLeft w:val="0"/>
          <w:marRight w:val="0"/>
          <w:marTop w:val="67"/>
          <w:marBottom w:val="0"/>
          <w:divBdr>
            <w:top w:val="none" w:sz="0" w:space="0" w:color="auto"/>
            <w:left w:val="none" w:sz="0" w:space="0" w:color="auto"/>
            <w:bottom w:val="none" w:sz="0" w:space="0" w:color="auto"/>
            <w:right w:val="none" w:sz="0" w:space="0" w:color="auto"/>
          </w:divBdr>
        </w:div>
        <w:div w:id="2048681710">
          <w:marLeft w:val="0"/>
          <w:marRight w:val="0"/>
          <w:marTop w:val="67"/>
          <w:marBottom w:val="0"/>
          <w:divBdr>
            <w:top w:val="none" w:sz="0" w:space="0" w:color="auto"/>
            <w:left w:val="none" w:sz="0" w:space="0" w:color="auto"/>
            <w:bottom w:val="none" w:sz="0" w:space="0" w:color="auto"/>
            <w:right w:val="none" w:sz="0" w:space="0" w:color="auto"/>
          </w:divBdr>
        </w:div>
        <w:div w:id="2048681711">
          <w:marLeft w:val="0"/>
          <w:marRight w:val="0"/>
          <w:marTop w:val="67"/>
          <w:marBottom w:val="0"/>
          <w:divBdr>
            <w:top w:val="none" w:sz="0" w:space="0" w:color="auto"/>
            <w:left w:val="none" w:sz="0" w:space="0" w:color="auto"/>
            <w:bottom w:val="none" w:sz="0" w:space="0" w:color="auto"/>
            <w:right w:val="none" w:sz="0" w:space="0" w:color="auto"/>
          </w:divBdr>
        </w:div>
        <w:div w:id="2048681712">
          <w:marLeft w:val="0"/>
          <w:marRight w:val="0"/>
          <w:marTop w:val="67"/>
          <w:marBottom w:val="0"/>
          <w:divBdr>
            <w:top w:val="none" w:sz="0" w:space="0" w:color="auto"/>
            <w:left w:val="none" w:sz="0" w:space="0" w:color="auto"/>
            <w:bottom w:val="none" w:sz="0" w:space="0" w:color="auto"/>
            <w:right w:val="none" w:sz="0" w:space="0" w:color="auto"/>
          </w:divBdr>
        </w:div>
        <w:div w:id="2048681713">
          <w:marLeft w:val="0"/>
          <w:marRight w:val="0"/>
          <w:marTop w:val="67"/>
          <w:marBottom w:val="0"/>
          <w:divBdr>
            <w:top w:val="none" w:sz="0" w:space="0" w:color="auto"/>
            <w:left w:val="none" w:sz="0" w:space="0" w:color="auto"/>
            <w:bottom w:val="none" w:sz="0" w:space="0" w:color="auto"/>
            <w:right w:val="none" w:sz="0" w:space="0" w:color="auto"/>
          </w:divBdr>
        </w:div>
      </w:divsChild>
    </w:div>
    <w:div w:id="2048681715">
      <w:marLeft w:val="0"/>
      <w:marRight w:val="0"/>
      <w:marTop w:val="0"/>
      <w:marBottom w:val="0"/>
      <w:divBdr>
        <w:top w:val="none" w:sz="0" w:space="0" w:color="auto"/>
        <w:left w:val="none" w:sz="0" w:space="0" w:color="auto"/>
        <w:bottom w:val="none" w:sz="0" w:space="0" w:color="auto"/>
        <w:right w:val="none" w:sz="0" w:space="0" w:color="auto"/>
      </w:divBdr>
    </w:div>
    <w:div w:id="2048681716">
      <w:marLeft w:val="0"/>
      <w:marRight w:val="0"/>
      <w:marTop w:val="0"/>
      <w:marBottom w:val="0"/>
      <w:divBdr>
        <w:top w:val="none" w:sz="0" w:space="0" w:color="auto"/>
        <w:left w:val="none" w:sz="0" w:space="0" w:color="auto"/>
        <w:bottom w:val="none" w:sz="0" w:space="0" w:color="auto"/>
        <w:right w:val="none" w:sz="0" w:space="0" w:color="auto"/>
      </w:divBdr>
    </w:div>
    <w:div w:id="2049061530">
      <w:bodyDiv w:val="1"/>
      <w:marLeft w:val="0"/>
      <w:marRight w:val="0"/>
      <w:marTop w:val="0"/>
      <w:marBottom w:val="0"/>
      <w:divBdr>
        <w:top w:val="none" w:sz="0" w:space="0" w:color="auto"/>
        <w:left w:val="none" w:sz="0" w:space="0" w:color="auto"/>
        <w:bottom w:val="none" w:sz="0" w:space="0" w:color="auto"/>
        <w:right w:val="none" w:sz="0" w:space="0" w:color="auto"/>
      </w:divBdr>
    </w:div>
    <w:div w:id="21426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5D99-0737-4138-A74F-76D6F45A3FC5}">
  <ds:schemaRefs>
    <ds:schemaRef ds:uri="http://schemas.openxmlformats.org/officeDocument/2006/bibliography"/>
  </ds:schemaRefs>
</ds:datastoreItem>
</file>

<file path=customXml/itemProps2.xml><?xml version="1.0" encoding="utf-8"?>
<ds:datastoreItem xmlns:ds="http://schemas.openxmlformats.org/officeDocument/2006/customXml" ds:itemID="{C6B7224E-B0B3-4115-91C1-C183E4BC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14641</Words>
  <Characters>83457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97903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Samantha (CSS)</dc:creator>
  <cp:lastModifiedBy>Burnett, Monique (CSS)</cp:lastModifiedBy>
  <cp:revision>2</cp:revision>
  <cp:lastPrinted>2016-03-16T14:55:00Z</cp:lastPrinted>
  <dcterms:created xsi:type="dcterms:W3CDTF">2016-09-01T16:57:00Z</dcterms:created>
  <dcterms:modified xsi:type="dcterms:W3CDTF">2016-09-01T16:57:00Z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-1553181472</vt:i4>
  </property>
</Properties>
</file>